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8" w:type="dxa"/>
        <w:tblInd w:w="108" w:type="dxa"/>
        <w:tblLayout w:type="fixed"/>
        <w:tblLook w:val="0000" w:firstRow="0" w:lastRow="0" w:firstColumn="0" w:lastColumn="0" w:noHBand="0" w:noVBand="0"/>
      </w:tblPr>
      <w:tblGrid>
        <w:gridCol w:w="3578"/>
        <w:gridCol w:w="5670"/>
      </w:tblGrid>
      <w:tr w:rsidR="00794CBD" w:rsidRPr="00794CBD" w14:paraId="126FABAF" w14:textId="77777777" w:rsidTr="00FB2DBE">
        <w:trPr>
          <w:trHeight w:val="1418"/>
        </w:trPr>
        <w:tc>
          <w:tcPr>
            <w:tcW w:w="3578" w:type="dxa"/>
          </w:tcPr>
          <w:p w14:paraId="269417B8" w14:textId="77777777" w:rsidR="005314EC" w:rsidRPr="00794CBD" w:rsidRDefault="00297649" w:rsidP="007966DA">
            <w:pPr>
              <w:spacing w:after="0" w:line="240" w:lineRule="auto"/>
              <w:jc w:val="center"/>
              <w:rPr>
                <w:rFonts w:eastAsia="Times New Roman" w:cs="Times New Roman"/>
                <w:b/>
                <w:sz w:val="26"/>
                <w:szCs w:val="28"/>
              </w:rPr>
            </w:pPr>
            <w:bookmarkStart w:id="0" w:name="_GoBack"/>
            <w:bookmarkEnd w:id="0"/>
            <w:r w:rsidRPr="00794CBD">
              <w:rPr>
                <w:rFonts w:eastAsia="Times New Roman" w:cs="Times New Roman"/>
                <w:b/>
                <w:sz w:val="26"/>
                <w:szCs w:val="28"/>
              </w:rPr>
              <w:t>ỦY</w:t>
            </w:r>
            <w:r w:rsidR="005314EC" w:rsidRPr="00794CBD">
              <w:rPr>
                <w:rFonts w:eastAsia="Times New Roman" w:cs="Times New Roman"/>
                <w:b/>
                <w:sz w:val="26"/>
                <w:szCs w:val="28"/>
              </w:rPr>
              <w:t xml:space="preserve"> BAN NHÂN DÂN</w:t>
            </w:r>
          </w:p>
          <w:p w14:paraId="1A5EBFE5" w14:textId="4849E882" w:rsidR="005314EC" w:rsidRPr="00794CBD" w:rsidRDefault="005314EC" w:rsidP="007966DA">
            <w:pPr>
              <w:spacing w:after="0" w:line="240" w:lineRule="auto"/>
              <w:jc w:val="center"/>
              <w:rPr>
                <w:rFonts w:eastAsia="Times New Roman" w:cs="Times New Roman"/>
                <w:sz w:val="26"/>
                <w:szCs w:val="28"/>
              </w:rPr>
            </w:pPr>
            <w:r w:rsidRPr="00794CBD">
              <w:rPr>
                <w:rFonts w:eastAsia="Times New Roman" w:cs="Times New Roman"/>
                <w:b/>
                <w:sz w:val="26"/>
                <w:szCs w:val="28"/>
              </w:rPr>
              <w:t xml:space="preserve">TỈNH </w:t>
            </w:r>
            <w:r w:rsidR="00FB2DBE" w:rsidRPr="00794CBD">
              <w:rPr>
                <w:rFonts w:eastAsia="Times New Roman" w:cs="Times New Roman"/>
                <w:b/>
                <w:sz w:val="26"/>
                <w:szCs w:val="28"/>
              </w:rPr>
              <w:t>TRÀ VINH</w:t>
            </w:r>
          </w:p>
          <w:p w14:paraId="3FF463B2" w14:textId="70B33E08" w:rsidR="005314EC" w:rsidRPr="00794CBD" w:rsidRDefault="009300CC" w:rsidP="007966DA">
            <w:pPr>
              <w:spacing w:after="0" w:line="240" w:lineRule="auto"/>
              <w:jc w:val="center"/>
              <w:rPr>
                <w:rFonts w:eastAsia="Times New Roman" w:cs="Times New Roman"/>
                <w:sz w:val="28"/>
                <w:szCs w:val="28"/>
              </w:rPr>
            </w:pPr>
            <w:r w:rsidRPr="00794CBD">
              <w:rPr>
                <w:rFonts w:ascii="VNI-Times" w:eastAsia="Times New Roman" w:hAnsi="VNI-Times" w:cs="Times New Roman"/>
                <w:noProof/>
                <w:sz w:val="28"/>
                <w:szCs w:val="28"/>
              </w:rPr>
              <mc:AlternateContent>
                <mc:Choice Requires="wps">
                  <w:drawing>
                    <wp:anchor distT="4294967295" distB="4294967295" distL="114300" distR="114300" simplePos="0" relativeHeight="251659264" behindDoc="0" locked="0" layoutInCell="1" allowOverlap="1" wp14:anchorId="21BE2A3D" wp14:editId="05AA48B0">
                      <wp:simplePos x="0" y="0"/>
                      <wp:positionH relativeFrom="column">
                        <wp:posOffset>601345</wp:posOffset>
                      </wp:positionH>
                      <wp:positionV relativeFrom="paragraph">
                        <wp:posOffset>5714</wp:posOffset>
                      </wp:positionV>
                      <wp:extent cx="1180465" cy="0"/>
                      <wp:effectExtent l="0" t="0" r="0" b="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0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5CD200"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35pt,.45pt" to="140.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XHgIAADY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"/>
                  </w:pict>
                </mc:Fallback>
              </mc:AlternateContent>
            </w:r>
          </w:p>
          <w:p w14:paraId="584444EE" w14:textId="34757138" w:rsidR="005314EC" w:rsidRPr="00794CBD" w:rsidRDefault="005314EC" w:rsidP="00FB2DBE">
            <w:pPr>
              <w:spacing w:after="0" w:line="240" w:lineRule="auto"/>
              <w:jc w:val="center"/>
              <w:rPr>
                <w:rFonts w:eastAsia="Times New Roman" w:cs="Times New Roman"/>
                <w:sz w:val="26"/>
                <w:szCs w:val="26"/>
              </w:rPr>
            </w:pPr>
            <w:r w:rsidRPr="00794CBD">
              <w:rPr>
                <w:rFonts w:eastAsia="Times New Roman" w:cs="Times New Roman"/>
                <w:sz w:val="26"/>
                <w:szCs w:val="26"/>
              </w:rPr>
              <w:t>Số:         /2021/QĐ-UBND</w:t>
            </w:r>
          </w:p>
        </w:tc>
        <w:tc>
          <w:tcPr>
            <w:tcW w:w="5670" w:type="dxa"/>
          </w:tcPr>
          <w:p w14:paraId="4E153F31" w14:textId="77777777" w:rsidR="005314EC" w:rsidRPr="00794CBD" w:rsidRDefault="005314EC" w:rsidP="005D649D">
            <w:pPr>
              <w:keepNext/>
              <w:spacing w:after="0" w:line="240" w:lineRule="auto"/>
              <w:ind w:right="-100"/>
              <w:jc w:val="center"/>
              <w:outlineLvl w:val="4"/>
              <w:rPr>
                <w:rFonts w:eastAsia="Times New Roman" w:cs="Times New Roman"/>
                <w:b/>
                <w:sz w:val="26"/>
                <w:szCs w:val="26"/>
              </w:rPr>
            </w:pPr>
            <w:r w:rsidRPr="00794CBD">
              <w:rPr>
                <w:rFonts w:eastAsia="Times New Roman" w:cs="Times New Roman"/>
                <w:b/>
                <w:sz w:val="26"/>
                <w:szCs w:val="26"/>
              </w:rPr>
              <w:t>CỘNG HOÀ XÃ HỘI CHỦ NGHĨA VIỆT NAM</w:t>
            </w:r>
          </w:p>
          <w:p w14:paraId="202627C0" w14:textId="31A309A8" w:rsidR="005314EC" w:rsidRPr="00794CBD" w:rsidRDefault="005314EC" w:rsidP="005D649D">
            <w:pPr>
              <w:keepNext/>
              <w:spacing w:after="0" w:line="240" w:lineRule="auto"/>
              <w:jc w:val="center"/>
              <w:outlineLvl w:val="3"/>
              <w:rPr>
                <w:rFonts w:eastAsia="Times New Roman" w:cs="Times New Roman"/>
                <w:b/>
                <w:noProof/>
                <w:sz w:val="28"/>
                <w:szCs w:val="28"/>
              </w:rPr>
            </w:pPr>
            <w:r w:rsidRPr="00794CBD">
              <w:rPr>
                <w:rFonts w:eastAsia="Times New Roman" w:cs="Times New Roman"/>
                <w:b/>
                <w:noProof/>
                <w:sz w:val="28"/>
                <w:szCs w:val="28"/>
              </w:rPr>
              <w:t>Độc lập – Tự do – Hạnh phúc</w:t>
            </w:r>
          </w:p>
          <w:p w14:paraId="72CFA845" w14:textId="56B64CFE" w:rsidR="005314EC" w:rsidRPr="00794CBD" w:rsidRDefault="00FB2DBE" w:rsidP="005D649D">
            <w:pPr>
              <w:keepNext/>
              <w:tabs>
                <w:tab w:val="right" w:pos="9498"/>
              </w:tabs>
              <w:spacing w:after="0" w:line="240" w:lineRule="auto"/>
              <w:ind w:right="-1"/>
              <w:jc w:val="center"/>
              <w:outlineLvl w:val="0"/>
              <w:rPr>
                <w:rFonts w:eastAsia="Times New Roman" w:cs="Times New Roman"/>
                <w:sz w:val="16"/>
                <w:szCs w:val="28"/>
              </w:rPr>
            </w:pPr>
            <w:r w:rsidRPr="00794CBD">
              <w:rPr>
                <w:rFonts w:ascii="VNI-Times" w:eastAsia="Times New Roman" w:hAnsi="VNI-Times" w:cs="Times New Roman"/>
                <w:i/>
                <w:noProof/>
                <w:sz w:val="28"/>
                <w:szCs w:val="28"/>
              </w:rPr>
              <mc:AlternateContent>
                <mc:Choice Requires="wps">
                  <w:drawing>
                    <wp:anchor distT="4294967295" distB="4294967295" distL="114300" distR="114300" simplePos="0" relativeHeight="251660288" behindDoc="0" locked="0" layoutInCell="1" allowOverlap="1" wp14:anchorId="69D66DCE" wp14:editId="049E4D62">
                      <wp:simplePos x="0" y="0"/>
                      <wp:positionH relativeFrom="column">
                        <wp:posOffset>638493</wp:posOffset>
                      </wp:positionH>
                      <wp:positionV relativeFrom="paragraph">
                        <wp:posOffset>8255</wp:posOffset>
                      </wp:positionV>
                      <wp:extent cx="2200275" cy="0"/>
                      <wp:effectExtent l="0" t="0" r="0" b="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DAA9A9"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3pt,.65pt" to="223.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"/>
                  </w:pict>
                </mc:Fallback>
              </mc:AlternateContent>
            </w:r>
          </w:p>
          <w:p w14:paraId="23774FC3" w14:textId="54CC1604" w:rsidR="005314EC" w:rsidRPr="00794CBD" w:rsidRDefault="00FB2DBE" w:rsidP="005D649D">
            <w:pPr>
              <w:keepNext/>
              <w:spacing w:after="0" w:line="240" w:lineRule="auto"/>
              <w:ind w:right="-1"/>
              <w:jc w:val="center"/>
              <w:outlineLvl w:val="0"/>
              <w:rPr>
                <w:rFonts w:eastAsia="Times New Roman" w:cs="Times New Roman"/>
                <w:sz w:val="16"/>
                <w:szCs w:val="28"/>
              </w:rPr>
            </w:pPr>
            <w:r w:rsidRPr="00794CBD">
              <w:rPr>
                <w:rFonts w:eastAsia="Times New Roman" w:cs="Times New Roman"/>
                <w:i/>
                <w:sz w:val="26"/>
                <w:szCs w:val="26"/>
              </w:rPr>
              <w:t>Trà Vinh</w:t>
            </w:r>
            <w:r w:rsidR="005314EC" w:rsidRPr="00794CBD">
              <w:rPr>
                <w:rFonts w:eastAsia="Times New Roman" w:cs="Times New Roman"/>
                <w:i/>
                <w:sz w:val="26"/>
                <w:szCs w:val="26"/>
              </w:rPr>
              <w:t>, ngày       tháng     năm 2021</w:t>
            </w:r>
          </w:p>
          <w:p w14:paraId="333BA683" w14:textId="77777777" w:rsidR="005314EC" w:rsidRPr="00794CBD" w:rsidRDefault="005314EC" w:rsidP="005314EC">
            <w:pPr>
              <w:keepNext/>
              <w:spacing w:after="0" w:line="240" w:lineRule="auto"/>
              <w:jc w:val="center"/>
              <w:outlineLvl w:val="3"/>
              <w:rPr>
                <w:rFonts w:eastAsia="Times New Roman" w:cs="Times New Roman"/>
                <w:noProof/>
                <w:sz w:val="26"/>
                <w:szCs w:val="26"/>
              </w:rPr>
            </w:pPr>
          </w:p>
        </w:tc>
      </w:tr>
    </w:tbl>
    <w:p w14:paraId="595C0EF3" w14:textId="5E2BECD1" w:rsidR="002D79AD" w:rsidRPr="00794CBD" w:rsidRDefault="002D79AD" w:rsidP="00C81BE6">
      <w:pPr>
        <w:shd w:val="clear" w:color="auto" w:fill="FFFFFF"/>
        <w:spacing w:after="0" w:line="240" w:lineRule="auto"/>
        <w:jc w:val="center"/>
        <w:rPr>
          <w:rFonts w:eastAsia="Times New Roman" w:cs="Times New Roman"/>
          <w:b/>
          <w:bCs/>
          <w:sz w:val="28"/>
          <w:szCs w:val="28"/>
          <w:lang w:val="vi-VN"/>
        </w:rPr>
      </w:pPr>
      <w:r w:rsidRPr="00794CBD">
        <w:rPr>
          <w:rFonts w:eastAsia="Times New Roman" w:cs="Times New Roman"/>
          <w:b/>
          <w:bCs/>
          <w:noProof/>
          <w:sz w:val="28"/>
          <w:szCs w:val="28"/>
        </w:rPr>
        <mc:AlternateContent>
          <mc:Choice Requires="wps">
            <w:drawing>
              <wp:anchor distT="0" distB="0" distL="114300" distR="114300" simplePos="0" relativeHeight="251667456" behindDoc="0" locked="0" layoutInCell="1" allowOverlap="1" wp14:anchorId="0E524DBA" wp14:editId="2E4F4179">
                <wp:simplePos x="0" y="0"/>
                <wp:positionH relativeFrom="column">
                  <wp:posOffset>590233</wp:posOffset>
                </wp:positionH>
                <wp:positionV relativeFrom="paragraph">
                  <wp:posOffset>21273</wp:posOffset>
                </wp:positionV>
                <wp:extent cx="1229360" cy="538162"/>
                <wp:effectExtent l="0" t="0" r="27940" b="146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360" cy="538162"/>
                        </a:xfrm>
                        <a:prstGeom prst="rect">
                          <a:avLst/>
                        </a:prstGeom>
                        <a:solidFill>
                          <a:srgbClr val="FFFFFF"/>
                        </a:solidFill>
                        <a:ln w="25400" algn="ctr">
                          <a:solidFill>
                            <a:srgbClr val="000000"/>
                          </a:solidFill>
                          <a:miter lim="800000"/>
                          <a:headEnd/>
                          <a:tailEnd/>
                        </a:ln>
                      </wps:spPr>
                      <wps:txbx>
                        <w:txbxContent>
                          <w:p w14:paraId="0AC43F5F" w14:textId="77777777" w:rsidR="000801C8" w:rsidRPr="00FB2DBE" w:rsidRDefault="000801C8" w:rsidP="00FB2DBE">
                            <w:pPr>
                              <w:spacing w:after="0" w:line="240" w:lineRule="auto"/>
                              <w:jc w:val="center"/>
                              <w:rPr>
                                <w:b/>
                                <w:sz w:val="28"/>
                                <w:szCs w:val="28"/>
                              </w:rPr>
                            </w:pPr>
                            <w:r w:rsidRPr="00FB2DBE">
                              <w:rPr>
                                <w:b/>
                                <w:sz w:val="28"/>
                                <w:szCs w:val="28"/>
                              </w:rPr>
                              <w:t>DỰ THẢO</w:t>
                            </w:r>
                          </w:p>
                          <w:p w14:paraId="25BFCA86" w14:textId="193EB436" w:rsidR="000801C8" w:rsidRPr="00FB2DBE" w:rsidRDefault="000801C8" w:rsidP="00FB2DBE">
                            <w:pPr>
                              <w:spacing w:after="0" w:line="240" w:lineRule="auto"/>
                              <w:jc w:val="center"/>
                              <w:rPr>
                                <w:b/>
                                <w:sz w:val="28"/>
                                <w:szCs w:val="28"/>
                              </w:rPr>
                            </w:pPr>
                            <w:r w:rsidRPr="00FB2DBE">
                              <w:rPr>
                                <w:b/>
                                <w:sz w:val="28"/>
                                <w:szCs w:val="28"/>
                              </w:rPr>
                              <w:t xml:space="preserve">(Lần </w:t>
                            </w:r>
                            <w:r w:rsidR="003C05E4">
                              <w:rPr>
                                <w:b/>
                                <w:sz w:val="28"/>
                                <w:szCs w:val="28"/>
                              </w:rPr>
                              <w:t>2</w:t>
                            </w:r>
                            <w:r w:rsidRPr="00FB2DBE">
                              <w:rPr>
                                <w:b/>
                                <w:sz w:val="28"/>
                                <w:szCs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524DBA" id="Rectangle 8" o:spid="_x0000_s1026" style="position:absolute;left:0;text-align:left;margin-left:46.5pt;margin-top:1.7pt;width:96.8pt;height:4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" strokeweight="2pt">
                <v:textbox>
                  <w:txbxContent>
                    <w:p w14:paraId="0AC43F5F" w14:textId="77777777" w:rsidR="000801C8" w:rsidRPr="00FB2DBE" w:rsidRDefault="000801C8" w:rsidP="00FB2DBE">
                      <w:pPr>
                        <w:spacing w:after="0" w:line="240" w:lineRule="auto"/>
                        <w:jc w:val="center"/>
                        <w:rPr>
                          <w:b/>
                          <w:sz w:val="28"/>
                          <w:szCs w:val="28"/>
                        </w:rPr>
                      </w:pPr>
                      <w:r w:rsidRPr="00FB2DBE">
                        <w:rPr>
                          <w:b/>
                          <w:sz w:val="28"/>
                          <w:szCs w:val="28"/>
                        </w:rPr>
                        <w:t>DỰ THẢO</w:t>
                      </w:r>
                    </w:p>
                    <w:p w14:paraId="25BFCA86" w14:textId="193EB436" w:rsidR="000801C8" w:rsidRPr="00FB2DBE" w:rsidRDefault="000801C8" w:rsidP="00FB2DBE">
                      <w:pPr>
                        <w:spacing w:after="0" w:line="240" w:lineRule="auto"/>
                        <w:jc w:val="center"/>
                        <w:rPr>
                          <w:b/>
                          <w:sz w:val="28"/>
                          <w:szCs w:val="28"/>
                        </w:rPr>
                      </w:pPr>
                      <w:r w:rsidRPr="00FB2DBE">
                        <w:rPr>
                          <w:b/>
                          <w:sz w:val="28"/>
                          <w:szCs w:val="28"/>
                        </w:rPr>
                        <w:t xml:space="preserve">(Lần </w:t>
                      </w:r>
                      <w:r w:rsidR="003C05E4">
                        <w:rPr>
                          <w:b/>
                          <w:sz w:val="28"/>
                          <w:szCs w:val="28"/>
                        </w:rPr>
                        <w:t>2</w:t>
                      </w:r>
                      <w:r w:rsidRPr="00FB2DBE">
                        <w:rPr>
                          <w:b/>
                          <w:sz w:val="28"/>
                          <w:szCs w:val="28"/>
                        </w:rPr>
                        <w:t>)</w:t>
                      </w:r>
                    </w:p>
                  </w:txbxContent>
                </v:textbox>
              </v:rect>
            </w:pict>
          </mc:Fallback>
        </mc:AlternateContent>
      </w:r>
    </w:p>
    <w:p w14:paraId="5CC60CEA" w14:textId="5C871FB2" w:rsidR="002D79AD" w:rsidRPr="00794CBD" w:rsidRDefault="002D79AD" w:rsidP="00C81BE6">
      <w:pPr>
        <w:shd w:val="clear" w:color="auto" w:fill="FFFFFF"/>
        <w:spacing w:after="0" w:line="240" w:lineRule="auto"/>
        <w:jc w:val="center"/>
        <w:rPr>
          <w:rFonts w:eastAsia="Times New Roman" w:cs="Times New Roman"/>
          <w:b/>
          <w:bCs/>
          <w:sz w:val="28"/>
          <w:szCs w:val="28"/>
          <w:lang w:val="vi-VN"/>
        </w:rPr>
      </w:pPr>
    </w:p>
    <w:p w14:paraId="1E055DF8" w14:textId="6FA4657E" w:rsidR="002D79AD" w:rsidRPr="00794CBD" w:rsidRDefault="002D79AD" w:rsidP="00C81BE6">
      <w:pPr>
        <w:shd w:val="clear" w:color="auto" w:fill="FFFFFF"/>
        <w:spacing w:after="0" w:line="240" w:lineRule="auto"/>
        <w:jc w:val="center"/>
        <w:rPr>
          <w:rFonts w:eastAsia="Times New Roman" w:cs="Times New Roman"/>
          <w:b/>
          <w:bCs/>
          <w:sz w:val="28"/>
          <w:szCs w:val="28"/>
          <w:lang w:val="vi-VN"/>
        </w:rPr>
      </w:pPr>
    </w:p>
    <w:p w14:paraId="611A25F9" w14:textId="1A6E0110" w:rsidR="00D762D5" w:rsidRPr="00794CBD" w:rsidRDefault="00D762D5" w:rsidP="00C4640B">
      <w:pPr>
        <w:shd w:val="clear" w:color="auto" w:fill="FFFFFF"/>
        <w:spacing w:after="0" w:line="240" w:lineRule="auto"/>
        <w:jc w:val="center"/>
        <w:rPr>
          <w:rFonts w:eastAsia="Times New Roman" w:cs="Times New Roman"/>
          <w:sz w:val="28"/>
          <w:szCs w:val="28"/>
        </w:rPr>
      </w:pPr>
      <w:r w:rsidRPr="00794CBD">
        <w:rPr>
          <w:rFonts w:eastAsia="Times New Roman" w:cs="Times New Roman"/>
          <w:b/>
          <w:bCs/>
          <w:sz w:val="28"/>
          <w:szCs w:val="28"/>
          <w:lang w:val="vi-VN"/>
        </w:rPr>
        <w:t>QUYẾT ĐỊNH</w:t>
      </w:r>
    </w:p>
    <w:p w14:paraId="7A7121E5" w14:textId="612E3C56" w:rsidR="00D74CCF" w:rsidRPr="00794CBD" w:rsidRDefault="00D74CCF" w:rsidP="00C4640B">
      <w:pPr>
        <w:shd w:val="clear" w:color="auto" w:fill="FFFFFF"/>
        <w:spacing w:after="0" w:line="240" w:lineRule="auto"/>
        <w:jc w:val="center"/>
        <w:rPr>
          <w:rFonts w:ascii="Times New Roman Bold" w:eastAsia="Times New Roman" w:hAnsi="Times New Roman Bold" w:cs="Times New Roman"/>
          <w:b/>
          <w:spacing w:val="-4"/>
          <w:sz w:val="28"/>
          <w:szCs w:val="28"/>
        </w:rPr>
      </w:pPr>
      <w:bookmarkStart w:id="1" w:name="_Hlk80714646"/>
      <w:r w:rsidRPr="00794CBD">
        <w:rPr>
          <w:rFonts w:ascii="Times New Roman Bold" w:hAnsi="Times New Roman Bold"/>
          <w:b/>
          <w:spacing w:val="-4"/>
          <w:sz w:val="28"/>
          <w:szCs w:val="28"/>
        </w:rPr>
        <w:t>Quy định việc rà soát, công bố công khai danh mục các thửa đất nhỏ hẹp do Nhà nước trực tiếp quản lý, việc lấy ý kiến người dân và công khai việc giao đất, cho thuê đất đối với các thửa đất nhỏ hẹp để sử dụng vào mục đích công cộng hoặc giao, cho thuê cho người sử dụng đất liền kề trên địa bàn tỉnh Trà Vinh</w:t>
      </w:r>
    </w:p>
    <w:bookmarkEnd w:id="1"/>
    <w:p w14:paraId="16F475FD" w14:textId="62BA5C84" w:rsidR="000F1F22" w:rsidRPr="00794CBD" w:rsidRDefault="009300CC" w:rsidP="006A4B2B">
      <w:pPr>
        <w:shd w:val="clear" w:color="auto" w:fill="FFFFFF"/>
        <w:spacing w:before="480" w:afterLines="150" w:after="360" w:line="240" w:lineRule="auto"/>
        <w:jc w:val="center"/>
        <w:rPr>
          <w:rFonts w:eastAsia="Times New Roman" w:cs="Times New Roman"/>
          <w:b/>
          <w:bCs/>
          <w:sz w:val="28"/>
          <w:szCs w:val="28"/>
        </w:rPr>
      </w:pPr>
      <w:r w:rsidRPr="00794CBD">
        <w:rPr>
          <w:rFonts w:eastAsia="Times New Roman" w:cs="Times New Roman"/>
          <w:b/>
          <w:noProof/>
          <w:sz w:val="28"/>
          <w:szCs w:val="28"/>
        </w:rPr>
        <mc:AlternateContent>
          <mc:Choice Requires="wps">
            <w:drawing>
              <wp:anchor distT="0" distB="0" distL="114300" distR="114300" simplePos="0" relativeHeight="251666432" behindDoc="0" locked="0" layoutInCell="1" allowOverlap="1" wp14:anchorId="623F75B7" wp14:editId="2489FC73">
                <wp:simplePos x="0" y="0"/>
                <wp:positionH relativeFrom="margin">
                  <wp:align>center</wp:align>
                </wp:positionH>
                <wp:positionV relativeFrom="paragraph">
                  <wp:posOffset>61871</wp:posOffset>
                </wp:positionV>
                <wp:extent cx="1359673" cy="15903"/>
                <wp:effectExtent l="0" t="0" r="31115" b="222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673" cy="159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94F149" id="_x0000_t32" coordsize="21600,21600" o:spt="32" o:oned="t" path="m,l21600,21600e" filled="f">
                <v:path arrowok="t" fillok="f" o:connecttype="none"/>
                <o:lock v:ext="edit" shapetype="t"/>
              </v:shapetype>
              <v:shape id="AutoShape 9" o:spid="_x0000_s1026" type="#_x0000_t32" style="position:absolute;margin-left:0;margin-top:4.85pt;width:107.05pt;height:1.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">
                <w10:wrap anchorx="margin"/>
              </v:shape>
            </w:pict>
          </mc:Fallback>
        </mc:AlternateContent>
      </w:r>
      <w:r w:rsidR="00D762D5" w:rsidRPr="00794CBD">
        <w:rPr>
          <w:rFonts w:eastAsia="Times New Roman" w:cs="Times New Roman"/>
          <w:b/>
          <w:bCs/>
          <w:sz w:val="28"/>
          <w:szCs w:val="28"/>
          <w:lang w:val="vi-VN"/>
        </w:rPr>
        <w:t xml:space="preserve">ỦY BAN NHÂN DÂN </w:t>
      </w:r>
      <w:r w:rsidR="005314EC" w:rsidRPr="00794CBD">
        <w:rPr>
          <w:rFonts w:eastAsia="Times New Roman" w:cs="Times New Roman"/>
          <w:b/>
          <w:bCs/>
          <w:sz w:val="28"/>
          <w:szCs w:val="28"/>
        </w:rPr>
        <w:t xml:space="preserve">TỈNH </w:t>
      </w:r>
      <w:r w:rsidR="00F455E7" w:rsidRPr="00794CBD">
        <w:rPr>
          <w:rFonts w:eastAsia="Times New Roman" w:cs="Times New Roman"/>
          <w:b/>
          <w:bCs/>
          <w:sz w:val="28"/>
          <w:szCs w:val="28"/>
        </w:rPr>
        <w:t>TRÀ VINH</w:t>
      </w:r>
    </w:p>
    <w:p w14:paraId="5C92C290" w14:textId="77777777" w:rsidR="00425B8B" w:rsidRPr="00794CBD" w:rsidRDefault="00C4640B" w:rsidP="00A40317">
      <w:pPr>
        <w:shd w:val="clear" w:color="auto" w:fill="FFFFFF"/>
        <w:spacing w:before="120" w:after="120" w:line="240" w:lineRule="auto"/>
        <w:ind w:firstLine="720"/>
        <w:jc w:val="both"/>
        <w:rPr>
          <w:rFonts w:eastAsia="Times New Roman" w:cs="Times New Roman"/>
          <w:i/>
          <w:iCs/>
          <w:sz w:val="28"/>
          <w:szCs w:val="28"/>
          <w:lang w:val="vi-VN"/>
        </w:rPr>
      </w:pPr>
      <w:r w:rsidRPr="00794CBD">
        <w:rPr>
          <w:rFonts w:eastAsia="Times New Roman" w:cs="Times New Roman"/>
          <w:i/>
          <w:iCs/>
          <w:sz w:val="28"/>
          <w:szCs w:val="28"/>
          <w:lang w:val="vi-VN"/>
        </w:rPr>
        <w:t xml:space="preserve">Căn cứ Luật Tổ chức chính quyền địa phương ngày 19 tháng 6 năm 2015; </w:t>
      </w:r>
    </w:p>
    <w:p w14:paraId="543A8670" w14:textId="013EA734" w:rsidR="00C4640B" w:rsidRPr="00794CBD" w:rsidRDefault="00146641" w:rsidP="00A40317">
      <w:pPr>
        <w:shd w:val="clear" w:color="auto" w:fill="FFFFFF"/>
        <w:spacing w:before="120" w:after="120" w:line="240" w:lineRule="auto"/>
        <w:ind w:firstLine="720"/>
        <w:jc w:val="both"/>
        <w:rPr>
          <w:rFonts w:eastAsia="Times New Roman" w:cs="Times New Roman"/>
          <w:i/>
          <w:iCs/>
          <w:sz w:val="28"/>
          <w:szCs w:val="28"/>
          <w:lang w:val="vi-VN"/>
        </w:rPr>
      </w:pPr>
      <w:r w:rsidRPr="00794CBD">
        <w:rPr>
          <w:rFonts w:eastAsia="Times New Roman" w:cs="Times New Roman"/>
          <w:i/>
          <w:iCs/>
          <w:sz w:val="28"/>
          <w:szCs w:val="28"/>
        </w:rPr>
        <w:t xml:space="preserve">Căn </w:t>
      </w:r>
      <w:r w:rsidR="00EF3F06" w:rsidRPr="00794CBD">
        <w:rPr>
          <w:rFonts w:eastAsia="Times New Roman" w:cs="Times New Roman"/>
          <w:i/>
          <w:iCs/>
          <w:sz w:val="28"/>
          <w:szCs w:val="28"/>
        </w:rPr>
        <w:t xml:space="preserve">cứ </w:t>
      </w:r>
      <w:r w:rsidR="00C4640B" w:rsidRPr="00794CBD">
        <w:rPr>
          <w:rFonts w:eastAsia="Times New Roman" w:cs="Times New Roman"/>
          <w:i/>
          <w:iCs/>
          <w:sz w:val="28"/>
          <w:szCs w:val="28"/>
          <w:lang w:val="vi-VN"/>
        </w:rPr>
        <w:t xml:space="preserve">Luật sửa đổi, bổ sung một số điều của Luật Tổ chức Chính phủ và Luật Tổ chức chính quyền địa phương ngày 22 tháng 11 năm 2019; </w:t>
      </w:r>
    </w:p>
    <w:p w14:paraId="52AE1672" w14:textId="77777777" w:rsidR="00EF3F06" w:rsidRPr="00794CBD" w:rsidRDefault="00C4640B" w:rsidP="00A40317">
      <w:pPr>
        <w:shd w:val="clear" w:color="auto" w:fill="FFFFFF"/>
        <w:spacing w:before="120" w:after="120" w:line="240" w:lineRule="auto"/>
        <w:ind w:firstLine="720"/>
        <w:jc w:val="both"/>
        <w:rPr>
          <w:rFonts w:eastAsia="Times New Roman" w:cs="Times New Roman"/>
          <w:i/>
          <w:iCs/>
          <w:sz w:val="28"/>
          <w:szCs w:val="28"/>
          <w:lang w:val="vi-VN"/>
        </w:rPr>
      </w:pPr>
      <w:r w:rsidRPr="00794CBD">
        <w:rPr>
          <w:rFonts w:eastAsia="Times New Roman" w:cs="Times New Roman"/>
          <w:i/>
          <w:iCs/>
          <w:sz w:val="28"/>
          <w:szCs w:val="28"/>
          <w:lang w:val="vi-VN"/>
        </w:rPr>
        <w:t xml:space="preserve">Căn cứ Luật Ban hành văn bản quy phạm pháp luật ngày 22 tháng 6 năm 2015; </w:t>
      </w:r>
    </w:p>
    <w:p w14:paraId="26F0DCEF" w14:textId="55013D73" w:rsidR="00C4640B" w:rsidRPr="00794CBD" w:rsidRDefault="00EF3F06" w:rsidP="00A40317">
      <w:pPr>
        <w:shd w:val="clear" w:color="auto" w:fill="FFFFFF"/>
        <w:spacing w:before="120" w:after="120" w:line="240" w:lineRule="auto"/>
        <w:ind w:firstLine="720"/>
        <w:jc w:val="both"/>
        <w:rPr>
          <w:rFonts w:eastAsia="Times New Roman" w:cs="Times New Roman"/>
          <w:i/>
          <w:iCs/>
          <w:sz w:val="28"/>
          <w:szCs w:val="28"/>
          <w:lang w:val="vi-VN"/>
        </w:rPr>
      </w:pPr>
      <w:r w:rsidRPr="00794CBD">
        <w:rPr>
          <w:rFonts w:eastAsia="Times New Roman" w:cs="Times New Roman"/>
          <w:i/>
          <w:iCs/>
          <w:sz w:val="28"/>
          <w:szCs w:val="28"/>
        </w:rPr>
        <w:t xml:space="preserve">Căn cứ </w:t>
      </w:r>
      <w:r w:rsidR="00C4640B" w:rsidRPr="00794CBD">
        <w:rPr>
          <w:rFonts w:eastAsia="Times New Roman" w:cs="Times New Roman"/>
          <w:i/>
          <w:iCs/>
          <w:sz w:val="28"/>
          <w:szCs w:val="28"/>
          <w:lang w:val="vi-VN"/>
        </w:rPr>
        <w:t>Luật sửa đổi, bổ sung một số điều của Luật Ban hành văn bản quy phạm pháp luật ngày 18 tháng 6 năm 2020;</w:t>
      </w:r>
    </w:p>
    <w:p w14:paraId="2AAAE6A7" w14:textId="2B81A056" w:rsidR="00D762D5" w:rsidRPr="00794CBD" w:rsidRDefault="00D762D5" w:rsidP="00A40317">
      <w:pPr>
        <w:shd w:val="clear" w:color="auto" w:fill="FFFFFF"/>
        <w:spacing w:before="120" w:after="120" w:line="240" w:lineRule="auto"/>
        <w:ind w:firstLine="720"/>
        <w:jc w:val="both"/>
        <w:rPr>
          <w:rFonts w:eastAsia="Times New Roman" w:cs="Times New Roman"/>
          <w:i/>
          <w:iCs/>
          <w:sz w:val="28"/>
          <w:szCs w:val="28"/>
        </w:rPr>
      </w:pPr>
      <w:r w:rsidRPr="00794CBD">
        <w:rPr>
          <w:rFonts w:eastAsia="Times New Roman" w:cs="Times New Roman"/>
          <w:i/>
          <w:iCs/>
          <w:sz w:val="28"/>
          <w:szCs w:val="28"/>
          <w:lang w:val="vi-VN"/>
        </w:rPr>
        <w:t>Căn cứ Luật Đất đai ngày 29 tháng 11 năm 2013;</w:t>
      </w:r>
    </w:p>
    <w:p w14:paraId="795F4B83" w14:textId="77777777" w:rsidR="00CD787B" w:rsidRPr="00794CBD" w:rsidRDefault="00CD787B" w:rsidP="00A40317">
      <w:pPr>
        <w:shd w:val="clear" w:color="auto" w:fill="FFFFFF"/>
        <w:spacing w:before="120" w:after="120" w:line="240" w:lineRule="auto"/>
        <w:ind w:firstLine="720"/>
        <w:jc w:val="both"/>
        <w:rPr>
          <w:rFonts w:eastAsia="Times New Roman" w:cs="Times New Roman"/>
          <w:i/>
          <w:iCs/>
          <w:sz w:val="28"/>
          <w:szCs w:val="28"/>
        </w:rPr>
      </w:pPr>
      <w:r w:rsidRPr="00794CBD">
        <w:rPr>
          <w:rFonts w:eastAsia="Times New Roman" w:cs="Times New Roman"/>
          <w:i/>
          <w:iCs/>
          <w:sz w:val="28"/>
          <w:szCs w:val="28"/>
        </w:rPr>
        <w:t>Căn cứ Nghị định số 43/2014/NĐ-CP ngày 15 tháng 5 năm 2014 của Chính phủ quy định chi tiết thi hành một số điều của Luật Đất đai;</w:t>
      </w:r>
    </w:p>
    <w:p w14:paraId="68E32014" w14:textId="6AD77D06" w:rsidR="00CD787B" w:rsidRPr="00794CBD" w:rsidRDefault="00CD787B" w:rsidP="00A40317">
      <w:pPr>
        <w:shd w:val="clear" w:color="auto" w:fill="FFFFFF"/>
        <w:spacing w:before="120" w:after="120" w:line="240" w:lineRule="auto"/>
        <w:ind w:firstLine="720"/>
        <w:jc w:val="both"/>
        <w:rPr>
          <w:rFonts w:eastAsia="Times New Roman" w:cs="Times New Roman"/>
          <w:i/>
          <w:iCs/>
          <w:sz w:val="28"/>
          <w:szCs w:val="28"/>
        </w:rPr>
      </w:pPr>
      <w:r w:rsidRPr="00794CBD">
        <w:rPr>
          <w:rFonts w:eastAsia="Times New Roman" w:cs="Times New Roman"/>
          <w:i/>
          <w:iCs/>
          <w:sz w:val="28"/>
          <w:szCs w:val="28"/>
        </w:rPr>
        <w:t>Căn cứ Nghị định số 148/2020/NĐ-CP ngày 18 tháng 12 năm 2020 của Chính phủ sửa đổi, bổ sung một số Nghị định quy định chi tiết thi hành Luật Đất đai;</w:t>
      </w:r>
    </w:p>
    <w:p w14:paraId="6C528551" w14:textId="05D84E99" w:rsidR="00CD787B" w:rsidRPr="00794CBD" w:rsidRDefault="00CD787B" w:rsidP="00A40317">
      <w:pPr>
        <w:shd w:val="clear" w:color="auto" w:fill="FFFFFF"/>
        <w:spacing w:before="120" w:after="120" w:line="240" w:lineRule="auto"/>
        <w:ind w:firstLine="720"/>
        <w:jc w:val="both"/>
        <w:rPr>
          <w:rFonts w:eastAsia="Times New Roman" w:cs="Times New Roman"/>
          <w:i/>
          <w:iCs/>
          <w:sz w:val="28"/>
          <w:szCs w:val="28"/>
        </w:rPr>
      </w:pPr>
      <w:r w:rsidRPr="00794CBD">
        <w:rPr>
          <w:rFonts w:eastAsia="Times New Roman" w:cs="Times New Roman"/>
          <w:i/>
          <w:iCs/>
          <w:sz w:val="28"/>
          <w:szCs w:val="28"/>
        </w:rPr>
        <w:t xml:space="preserve">Căn cứ Thông tư số 30/2014/TT-BTNMT ngày 02 tháng 6 năm 2014 của </w:t>
      </w:r>
      <w:r w:rsidR="002B2E70" w:rsidRPr="00794CBD">
        <w:rPr>
          <w:rFonts w:eastAsia="Times New Roman" w:cs="Times New Roman"/>
          <w:i/>
          <w:iCs/>
          <w:sz w:val="28"/>
          <w:szCs w:val="28"/>
        </w:rPr>
        <w:t xml:space="preserve">Bộ trưởng </w:t>
      </w:r>
      <w:r w:rsidRPr="00794CBD">
        <w:rPr>
          <w:rFonts w:eastAsia="Times New Roman" w:cs="Times New Roman"/>
          <w:i/>
          <w:iCs/>
          <w:sz w:val="28"/>
          <w:szCs w:val="28"/>
        </w:rPr>
        <w:t>Bộ Tài nguyên và Môi trường quy định về hồ sơ giao đất, cho thuê đất, chuyển mục đích sử dụng đất, thu hồi đất;</w:t>
      </w:r>
    </w:p>
    <w:p w14:paraId="34D15D67" w14:textId="19D41423" w:rsidR="00CD787B" w:rsidRPr="00794CBD" w:rsidRDefault="00A261CE" w:rsidP="002B2E70">
      <w:pPr>
        <w:shd w:val="clear" w:color="auto" w:fill="FFFFFF"/>
        <w:spacing w:before="120" w:after="120" w:line="240" w:lineRule="auto"/>
        <w:ind w:firstLine="720"/>
        <w:jc w:val="both"/>
        <w:rPr>
          <w:rFonts w:eastAsia="Times New Roman" w:cs="Times New Roman"/>
          <w:i/>
          <w:iCs/>
          <w:sz w:val="28"/>
          <w:szCs w:val="28"/>
        </w:rPr>
      </w:pPr>
      <w:r w:rsidRPr="00794CBD">
        <w:rPr>
          <w:rFonts w:eastAsia="Times New Roman" w:cs="Times New Roman"/>
          <w:i/>
          <w:iCs/>
          <w:sz w:val="28"/>
          <w:szCs w:val="28"/>
        </w:rPr>
        <w:t>Căn cứ Thông tư liên tịch số 14/2015/TTLT-BTNMT-BTP ngày 04 tháng 4 năm 2015 của Bộ trưởng Bộ Tài nguyên và Môi trường và</w:t>
      </w:r>
      <w:r w:rsidR="002B2E70" w:rsidRPr="00794CBD">
        <w:rPr>
          <w:rFonts w:eastAsia="Times New Roman" w:cs="Times New Roman"/>
          <w:i/>
          <w:iCs/>
          <w:sz w:val="28"/>
          <w:szCs w:val="28"/>
        </w:rPr>
        <w:t xml:space="preserve"> Bộ trưởng</w:t>
      </w:r>
      <w:r w:rsidRPr="00794CBD">
        <w:rPr>
          <w:rFonts w:eastAsia="Times New Roman" w:cs="Times New Roman"/>
          <w:i/>
          <w:iCs/>
          <w:sz w:val="28"/>
          <w:szCs w:val="28"/>
        </w:rPr>
        <w:t xml:space="preserve"> Bộ Tư pháp quy đinh việc tổ chức thực hiện đấu giá quyền sử dụng đất để giao đất có thu tiền sử dụng đất hoặc cho thuê đất;</w:t>
      </w:r>
    </w:p>
    <w:p w14:paraId="5EF8FE53" w14:textId="13899AC7" w:rsidR="00D762D5" w:rsidRPr="00794CBD" w:rsidRDefault="00D762D5" w:rsidP="00A40317">
      <w:pPr>
        <w:shd w:val="clear" w:color="auto" w:fill="FFFFFF"/>
        <w:spacing w:before="120" w:after="120" w:line="240" w:lineRule="auto"/>
        <w:ind w:firstLine="720"/>
        <w:jc w:val="both"/>
        <w:rPr>
          <w:rFonts w:eastAsia="Times New Roman" w:cs="Times New Roman"/>
          <w:i/>
          <w:sz w:val="28"/>
          <w:szCs w:val="28"/>
        </w:rPr>
      </w:pPr>
      <w:r w:rsidRPr="00794CBD">
        <w:rPr>
          <w:rFonts w:eastAsia="Times New Roman" w:cs="Times New Roman"/>
          <w:i/>
          <w:iCs/>
          <w:sz w:val="28"/>
          <w:szCs w:val="28"/>
          <w:lang w:val="vi-VN"/>
        </w:rPr>
        <w:t xml:space="preserve">Theo đề nghị của Giám </w:t>
      </w:r>
      <w:r w:rsidR="00910F4B" w:rsidRPr="00794CBD">
        <w:rPr>
          <w:rFonts w:eastAsia="Times New Roman" w:cs="Times New Roman"/>
          <w:i/>
          <w:iCs/>
          <w:sz w:val="28"/>
          <w:szCs w:val="28"/>
          <w:lang w:val="vi-VN"/>
        </w:rPr>
        <w:t>đốc Sở Tài nguyên và Môi trường</w:t>
      </w:r>
      <w:r w:rsidR="00CF5C41" w:rsidRPr="00794CBD">
        <w:rPr>
          <w:rFonts w:eastAsia="Times New Roman" w:cs="Times New Roman"/>
          <w:i/>
          <w:iCs/>
          <w:sz w:val="28"/>
          <w:szCs w:val="28"/>
        </w:rPr>
        <w:t>.</w:t>
      </w:r>
    </w:p>
    <w:p w14:paraId="310DA7F9" w14:textId="77777777" w:rsidR="002D292D" w:rsidRPr="00794CBD" w:rsidRDefault="002D292D" w:rsidP="002A72A0">
      <w:pPr>
        <w:shd w:val="clear" w:color="auto" w:fill="FFFFFF"/>
        <w:spacing w:before="120" w:after="120" w:line="240" w:lineRule="auto"/>
        <w:ind w:firstLine="567"/>
        <w:jc w:val="center"/>
        <w:rPr>
          <w:rFonts w:eastAsia="Times New Roman" w:cs="Times New Roman"/>
          <w:b/>
          <w:bCs/>
          <w:sz w:val="28"/>
          <w:szCs w:val="28"/>
          <w:lang w:val="vi-VN"/>
        </w:rPr>
      </w:pPr>
    </w:p>
    <w:p w14:paraId="1141A20D" w14:textId="5522BF31" w:rsidR="00D762D5" w:rsidRPr="00794CBD" w:rsidRDefault="00D762D5" w:rsidP="002D292D">
      <w:pPr>
        <w:shd w:val="clear" w:color="auto" w:fill="FFFFFF"/>
        <w:spacing w:before="360" w:after="360" w:line="240" w:lineRule="auto"/>
        <w:ind w:firstLine="567"/>
        <w:jc w:val="center"/>
        <w:rPr>
          <w:rFonts w:eastAsia="Times New Roman" w:cs="Times New Roman"/>
          <w:b/>
          <w:bCs/>
          <w:sz w:val="28"/>
          <w:szCs w:val="28"/>
        </w:rPr>
      </w:pPr>
      <w:r w:rsidRPr="00794CBD">
        <w:rPr>
          <w:rFonts w:eastAsia="Times New Roman" w:cs="Times New Roman"/>
          <w:b/>
          <w:bCs/>
          <w:sz w:val="28"/>
          <w:szCs w:val="28"/>
          <w:lang w:val="vi-VN"/>
        </w:rPr>
        <w:t>QUYẾT ĐỊNH:</w:t>
      </w:r>
    </w:p>
    <w:p w14:paraId="22767C6C" w14:textId="77777777" w:rsidR="00B750A6" w:rsidRPr="00794CBD" w:rsidRDefault="00B750A6" w:rsidP="00B750A6">
      <w:pPr>
        <w:shd w:val="clear" w:color="auto" w:fill="FFFFFF"/>
        <w:spacing w:before="120" w:after="120" w:line="240" w:lineRule="auto"/>
        <w:jc w:val="center"/>
        <w:rPr>
          <w:rFonts w:eastAsia="Times New Roman" w:cs="Times New Roman"/>
          <w:b/>
          <w:bCs/>
          <w:sz w:val="28"/>
          <w:szCs w:val="28"/>
        </w:rPr>
      </w:pPr>
    </w:p>
    <w:p w14:paraId="71F4CE39" w14:textId="77777777" w:rsidR="00D762D5" w:rsidRPr="00794CBD" w:rsidRDefault="00D762D5" w:rsidP="00716DAA">
      <w:pPr>
        <w:shd w:val="clear" w:color="auto" w:fill="FFFFFF"/>
        <w:spacing w:before="120" w:after="120" w:line="240" w:lineRule="auto"/>
        <w:ind w:firstLine="720"/>
        <w:rPr>
          <w:rFonts w:eastAsia="Times New Roman" w:cs="Times New Roman"/>
          <w:sz w:val="28"/>
          <w:szCs w:val="28"/>
        </w:rPr>
      </w:pPr>
      <w:bookmarkStart w:id="2" w:name="dieu_1_1"/>
      <w:r w:rsidRPr="00794CBD">
        <w:rPr>
          <w:rFonts w:eastAsia="Times New Roman" w:cs="Times New Roman"/>
          <w:b/>
          <w:bCs/>
          <w:sz w:val="28"/>
          <w:szCs w:val="28"/>
          <w:lang w:val="vi-VN"/>
        </w:rPr>
        <w:t>Điều 1. Phạm vi điều chỉnh</w:t>
      </w:r>
      <w:bookmarkEnd w:id="2"/>
    </w:p>
    <w:p w14:paraId="57985FDC" w14:textId="53375875" w:rsidR="00D762D5" w:rsidRPr="00794CBD" w:rsidRDefault="00D762D5" w:rsidP="00716DAA">
      <w:pPr>
        <w:shd w:val="clear" w:color="auto" w:fill="FFFFFF"/>
        <w:spacing w:before="120" w:after="120" w:line="240" w:lineRule="auto"/>
        <w:ind w:firstLine="720"/>
        <w:jc w:val="both"/>
        <w:rPr>
          <w:rFonts w:eastAsia="Times New Roman" w:cs="Times New Roman"/>
          <w:sz w:val="28"/>
          <w:szCs w:val="28"/>
        </w:rPr>
      </w:pPr>
      <w:r w:rsidRPr="00794CBD">
        <w:rPr>
          <w:rFonts w:eastAsia="Times New Roman" w:cs="Times New Roman"/>
          <w:bCs/>
          <w:sz w:val="28"/>
          <w:szCs w:val="28"/>
        </w:rPr>
        <w:t>1.</w:t>
      </w:r>
      <w:r w:rsidRPr="00794CBD">
        <w:rPr>
          <w:rFonts w:eastAsia="Times New Roman" w:cs="Times New Roman"/>
          <w:sz w:val="28"/>
          <w:szCs w:val="28"/>
        </w:rPr>
        <w:t> </w:t>
      </w:r>
      <w:r w:rsidR="008B3C9F" w:rsidRPr="008B3C9F">
        <w:rPr>
          <w:rFonts w:eastAsia="Times New Roman" w:cs="Times New Roman"/>
          <w:sz w:val="28"/>
          <w:szCs w:val="28"/>
        </w:rPr>
        <w:t xml:space="preserve">Quyết định này </w:t>
      </w:r>
      <w:r w:rsidRPr="00794CBD">
        <w:rPr>
          <w:rFonts w:eastAsia="Times New Roman" w:cs="Times New Roman"/>
          <w:sz w:val="28"/>
          <w:szCs w:val="28"/>
          <w:lang w:val="vi-VN"/>
        </w:rPr>
        <w:t xml:space="preserve">Quy định </w:t>
      </w:r>
      <w:r w:rsidR="00036E66" w:rsidRPr="00794CBD">
        <w:rPr>
          <w:rFonts w:eastAsia="Times New Roman" w:cs="Times New Roman"/>
          <w:sz w:val="28"/>
          <w:szCs w:val="28"/>
          <w:lang w:val="vi-VN"/>
        </w:rPr>
        <w:t xml:space="preserve">việc rà soát, công bố công khai danh mục các thửa đất nhỏ hẹp do </w:t>
      </w:r>
      <w:r w:rsidR="008A079C" w:rsidRPr="00794CBD">
        <w:rPr>
          <w:rFonts w:eastAsia="Times New Roman" w:cs="Times New Roman"/>
          <w:sz w:val="28"/>
          <w:szCs w:val="28"/>
        </w:rPr>
        <w:t>N</w:t>
      </w:r>
      <w:r w:rsidR="00036E66" w:rsidRPr="00794CBD">
        <w:rPr>
          <w:rFonts w:eastAsia="Times New Roman" w:cs="Times New Roman"/>
          <w:sz w:val="28"/>
          <w:szCs w:val="28"/>
          <w:lang w:val="vi-VN"/>
        </w:rPr>
        <w:t>hà nước trực tiếp quản lý</w:t>
      </w:r>
      <w:r w:rsidR="0089532E" w:rsidRPr="00794CBD">
        <w:rPr>
          <w:rFonts w:eastAsia="Times New Roman" w:cs="Times New Roman"/>
          <w:sz w:val="28"/>
          <w:szCs w:val="28"/>
        </w:rPr>
        <w:t xml:space="preserve"> (sau đây gọi tắt là thửa đất nhỏ hẹp)</w:t>
      </w:r>
      <w:r w:rsidR="00036E66" w:rsidRPr="00794CBD">
        <w:rPr>
          <w:rFonts w:eastAsia="Times New Roman" w:cs="Times New Roman"/>
          <w:sz w:val="28"/>
          <w:szCs w:val="28"/>
          <w:lang w:val="vi-VN"/>
        </w:rPr>
        <w:t>, việc lấy ý kiến người dân và công khai việc giao đất, cho thuê đất đối với các thửa đất nhỏ hẹp để sử dụng vào mục đích công cộng hoặc giao, cho thuê cho người sử dụng đất liền kề trên địa bàn tỉnh Trà Vinh</w:t>
      </w:r>
      <w:r w:rsidRPr="00794CBD">
        <w:rPr>
          <w:rFonts w:eastAsia="Times New Roman" w:cs="Times New Roman"/>
          <w:sz w:val="28"/>
          <w:szCs w:val="28"/>
          <w:lang w:val="vi-VN"/>
        </w:rPr>
        <w:t>.</w:t>
      </w:r>
      <w:r w:rsidR="00036E66" w:rsidRPr="00794CBD">
        <w:rPr>
          <w:rFonts w:eastAsia="Times New Roman" w:cs="Times New Roman"/>
          <w:sz w:val="28"/>
          <w:szCs w:val="28"/>
        </w:rPr>
        <w:t xml:space="preserve"> </w:t>
      </w:r>
    </w:p>
    <w:p w14:paraId="0BA25E35" w14:textId="393C5A54" w:rsidR="00D762D5" w:rsidRPr="00794CBD" w:rsidRDefault="00D762D5" w:rsidP="00716DAA">
      <w:pPr>
        <w:shd w:val="clear" w:color="auto" w:fill="FFFFFF"/>
        <w:spacing w:before="120" w:after="120" w:line="240" w:lineRule="auto"/>
        <w:ind w:firstLine="720"/>
        <w:jc w:val="both"/>
        <w:rPr>
          <w:rFonts w:eastAsia="Times New Roman" w:cs="Times New Roman"/>
          <w:sz w:val="28"/>
          <w:szCs w:val="28"/>
        </w:rPr>
      </w:pPr>
      <w:r w:rsidRPr="00794CBD">
        <w:rPr>
          <w:rFonts w:eastAsia="Times New Roman" w:cs="Times New Roman"/>
          <w:bCs/>
          <w:sz w:val="28"/>
          <w:szCs w:val="28"/>
        </w:rPr>
        <w:t>2.</w:t>
      </w:r>
      <w:r w:rsidRPr="00794CBD">
        <w:rPr>
          <w:rFonts w:eastAsia="Times New Roman" w:cs="Times New Roman"/>
          <w:sz w:val="28"/>
          <w:szCs w:val="28"/>
        </w:rPr>
        <w:t> </w:t>
      </w:r>
      <w:r w:rsidR="005B576E" w:rsidRPr="00794CBD">
        <w:rPr>
          <w:rFonts w:eastAsia="Times New Roman" w:cs="Times New Roman"/>
          <w:sz w:val="28"/>
          <w:szCs w:val="28"/>
        </w:rPr>
        <w:t xml:space="preserve">Nội dung không quy định trong </w:t>
      </w:r>
      <w:r w:rsidR="00B750A6" w:rsidRPr="00794CBD">
        <w:rPr>
          <w:rFonts w:eastAsia="Times New Roman" w:cs="Times New Roman"/>
          <w:sz w:val="28"/>
          <w:szCs w:val="28"/>
        </w:rPr>
        <w:t>Quyết</w:t>
      </w:r>
      <w:r w:rsidRPr="00794CBD">
        <w:rPr>
          <w:rFonts w:eastAsia="Times New Roman" w:cs="Times New Roman"/>
          <w:sz w:val="28"/>
          <w:szCs w:val="28"/>
        </w:rPr>
        <w:t xml:space="preserve"> định này</w:t>
      </w:r>
      <w:r w:rsidR="005B576E" w:rsidRPr="00794CBD">
        <w:rPr>
          <w:rFonts w:eastAsia="Times New Roman" w:cs="Times New Roman"/>
          <w:sz w:val="28"/>
          <w:szCs w:val="28"/>
        </w:rPr>
        <w:t xml:space="preserve"> thì thực hiện </w:t>
      </w:r>
      <w:proofErr w:type="gramStart"/>
      <w:r w:rsidR="005B576E" w:rsidRPr="00794CBD">
        <w:rPr>
          <w:rFonts w:eastAsia="Times New Roman" w:cs="Times New Roman"/>
          <w:sz w:val="28"/>
          <w:szCs w:val="28"/>
        </w:rPr>
        <w:t>theo</w:t>
      </w:r>
      <w:proofErr w:type="gramEnd"/>
      <w:r w:rsidR="005B576E" w:rsidRPr="00794CBD">
        <w:rPr>
          <w:rFonts w:eastAsia="Times New Roman" w:cs="Times New Roman"/>
          <w:sz w:val="28"/>
          <w:szCs w:val="28"/>
        </w:rPr>
        <w:t xml:space="preserve"> quy định </w:t>
      </w:r>
      <w:r w:rsidR="00036E66" w:rsidRPr="00794CBD">
        <w:rPr>
          <w:rFonts w:eastAsia="Times New Roman" w:cs="Times New Roman"/>
          <w:sz w:val="28"/>
          <w:szCs w:val="28"/>
        </w:rPr>
        <w:t xml:space="preserve">pháp luật </w:t>
      </w:r>
      <w:r w:rsidR="005B576E" w:rsidRPr="00794CBD">
        <w:rPr>
          <w:rFonts w:eastAsia="Times New Roman" w:cs="Times New Roman"/>
          <w:sz w:val="28"/>
          <w:szCs w:val="28"/>
        </w:rPr>
        <w:t>hiện hành</w:t>
      </w:r>
      <w:r w:rsidRPr="00794CBD">
        <w:rPr>
          <w:rFonts w:eastAsia="Times New Roman" w:cs="Times New Roman"/>
          <w:sz w:val="28"/>
          <w:szCs w:val="28"/>
        </w:rPr>
        <w:t>.</w:t>
      </w:r>
    </w:p>
    <w:p w14:paraId="6F04BE37" w14:textId="77777777" w:rsidR="00D762D5" w:rsidRPr="00794CBD" w:rsidRDefault="00D762D5" w:rsidP="00716DAA">
      <w:pPr>
        <w:shd w:val="clear" w:color="auto" w:fill="FFFFFF"/>
        <w:spacing w:before="120" w:after="120" w:line="240" w:lineRule="auto"/>
        <w:ind w:firstLine="720"/>
        <w:rPr>
          <w:rFonts w:eastAsia="Times New Roman" w:cs="Times New Roman"/>
          <w:sz w:val="28"/>
          <w:szCs w:val="28"/>
        </w:rPr>
      </w:pPr>
      <w:bookmarkStart w:id="3" w:name="dieu_2_1"/>
      <w:r w:rsidRPr="00794CBD">
        <w:rPr>
          <w:rFonts w:eastAsia="Times New Roman" w:cs="Times New Roman"/>
          <w:b/>
          <w:bCs/>
          <w:sz w:val="28"/>
          <w:szCs w:val="28"/>
          <w:lang w:val="vi-VN"/>
        </w:rPr>
        <w:t>Điều 2. Đối tượng áp dụng</w:t>
      </w:r>
      <w:bookmarkEnd w:id="3"/>
    </w:p>
    <w:p w14:paraId="24022F34" w14:textId="4969853D" w:rsidR="006F3532" w:rsidRPr="00794CBD" w:rsidRDefault="006F3532" w:rsidP="00716DAA">
      <w:pPr>
        <w:shd w:val="clear" w:color="auto" w:fill="FFFFFF"/>
        <w:spacing w:before="120" w:after="120" w:line="240" w:lineRule="auto"/>
        <w:ind w:firstLine="720"/>
        <w:jc w:val="both"/>
        <w:rPr>
          <w:rFonts w:eastAsia="Times New Roman" w:cs="Times New Roman"/>
          <w:bCs/>
          <w:spacing w:val="-4"/>
          <w:sz w:val="28"/>
          <w:szCs w:val="28"/>
          <w:lang w:val="vi-VN"/>
        </w:rPr>
      </w:pPr>
      <w:r w:rsidRPr="00794CBD">
        <w:rPr>
          <w:rFonts w:eastAsia="Times New Roman" w:cs="Times New Roman"/>
          <w:bCs/>
          <w:spacing w:val="-4"/>
          <w:sz w:val="28"/>
          <w:szCs w:val="28"/>
          <w:lang w:val="vi-VN"/>
        </w:rPr>
        <w:t>1. Ủy ban nhân dân các huyện, thị xã</w:t>
      </w:r>
      <w:r w:rsidR="00036E66" w:rsidRPr="00794CBD">
        <w:rPr>
          <w:rFonts w:eastAsia="Times New Roman" w:cs="Times New Roman"/>
          <w:bCs/>
          <w:spacing w:val="-4"/>
          <w:sz w:val="28"/>
          <w:szCs w:val="28"/>
        </w:rPr>
        <w:t>,</w:t>
      </w:r>
      <w:r w:rsidRPr="00794CBD">
        <w:rPr>
          <w:rFonts w:eastAsia="Times New Roman" w:cs="Times New Roman"/>
          <w:bCs/>
          <w:spacing w:val="-4"/>
          <w:sz w:val="28"/>
          <w:szCs w:val="28"/>
          <w:lang w:val="vi-VN"/>
        </w:rPr>
        <w:t xml:space="preserve"> thành phố (</w:t>
      </w:r>
      <w:r w:rsidR="00036E66" w:rsidRPr="00794CBD">
        <w:rPr>
          <w:rFonts w:eastAsia="Times New Roman" w:cs="Times New Roman"/>
          <w:bCs/>
          <w:spacing w:val="-4"/>
          <w:sz w:val="28"/>
          <w:szCs w:val="28"/>
        </w:rPr>
        <w:t xml:space="preserve">sau đây gọi </w:t>
      </w:r>
      <w:r w:rsidRPr="00794CBD">
        <w:rPr>
          <w:rFonts w:eastAsia="Times New Roman" w:cs="Times New Roman"/>
          <w:bCs/>
          <w:spacing w:val="-4"/>
          <w:sz w:val="28"/>
          <w:szCs w:val="28"/>
          <w:lang w:val="vi-VN"/>
        </w:rPr>
        <w:t xml:space="preserve">tắt là </w:t>
      </w:r>
      <w:r w:rsidR="00036E66" w:rsidRPr="00794CBD">
        <w:rPr>
          <w:rFonts w:eastAsia="Times New Roman" w:cs="Times New Roman"/>
          <w:bCs/>
          <w:spacing w:val="-4"/>
          <w:sz w:val="28"/>
          <w:szCs w:val="28"/>
        </w:rPr>
        <w:t xml:space="preserve">Ủy ban nhân dân </w:t>
      </w:r>
      <w:r w:rsidRPr="00794CBD">
        <w:rPr>
          <w:rFonts w:eastAsia="Times New Roman" w:cs="Times New Roman"/>
          <w:bCs/>
          <w:spacing w:val="-4"/>
          <w:sz w:val="28"/>
          <w:szCs w:val="28"/>
          <w:lang w:val="vi-VN"/>
        </w:rPr>
        <w:t>cấp huyện), Ủy ban nhân dân các xã, phường, thị trấn (</w:t>
      </w:r>
      <w:r w:rsidR="00036E66" w:rsidRPr="00794CBD">
        <w:rPr>
          <w:rFonts w:eastAsia="Times New Roman" w:cs="Times New Roman"/>
          <w:bCs/>
          <w:spacing w:val="-4"/>
          <w:sz w:val="28"/>
          <w:szCs w:val="28"/>
          <w:lang w:val="vi-VN"/>
        </w:rPr>
        <w:t xml:space="preserve">sau đây gọi tắt là Ủy ban nhân dân cấp </w:t>
      </w:r>
      <w:r w:rsidRPr="00794CBD">
        <w:rPr>
          <w:rFonts w:eastAsia="Times New Roman" w:cs="Times New Roman"/>
          <w:bCs/>
          <w:spacing w:val="-4"/>
          <w:sz w:val="28"/>
          <w:szCs w:val="28"/>
          <w:lang w:val="vi-VN"/>
        </w:rPr>
        <w:t xml:space="preserve">xã), </w:t>
      </w:r>
      <w:r w:rsidR="009261A1" w:rsidRPr="00794CBD">
        <w:rPr>
          <w:rFonts w:eastAsia="Times New Roman" w:cs="Times New Roman"/>
          <w:bCs/>
          <w:spacing w:val="-4"/>
          <w:sz w:val="28"/>
          <w:szCs w:val="28"/>
          <w:lang w:val="vi-VN"/>
        </w:rPr>
        <w:t xml:space="preserve">các </w:t>
      </w:r>
      <w:r w:rsidR="001F53B5" w:rsidRPr="00794CBD">
        <w:rPr>
          <w:rFonts w:eastAsia="Times New Roman" w:cs="Times New Roman"/>
          <w:bCs/>
          <w:spacing w:val="-4"/>
          <w:sz w:val="28"/>
          <w:szCs w:val="28"/>
        </w:rPr>
        <w:t xml:space="preserve">cơ quan, đơn vị và </w:t>
      </w:r>
      <w:r w:rsidR="009261A1" w:rsidRPr="00794CBD">
        <w:rPr>
          <w:rFonts w:eastAsia="Times New Roman" w:cs="Times New Roman"/>
          <w:bCs/>
          <w:spacing w:val="-4"/>
          <w:sz w:val="28"/>
          <w:szCs w:val="28"/>
          <w:lang w:val="vi-VN"/>
        </w:rPr>
        <w:t xml:space="preserve">tổ chức có liên quan đến </w:t>
      </w:r>
      <w:r w:rsidR="009261A1" w:rsidRPr="00794CBD">
        <w:rPr>
          <w:rFonts w:eastAsia="Times New Roman" w:cs="Times New Roman"/>
          <w:bCs/>
          <w:spacing w:val="-4"/>
          <w:sz w:val="28"/>
          <w:szCs w:val="28"/>
        </w:rPr>
        <w:t>việc</w:t>
      </w:r>
      <w:r w:rsidR="009261A1" w:rsidRPr="00794CBD">
        <w:rPr>
          <w:rFonts w:eastAsia="Times New Roman" w:cs="Times New Roman"/>
          <w:bCs/>
          <w:spacing w:val="-4"/>
          <w:sz w:val="28"/>
          <w:szCs w:val="28"/>
          <w:lang w:val="vi-VN"/>
        </w:rPr>
        <w:t xml:space="preserve"> quản lý và sử dụng các thửa đất nhỏ hẹp tại địa phương</w:t>
      </w:r>
      <w:r w:rsidRPr="00794CBD">
        <w:rPr>
          <w:rFonts w:eastAsia="Times New Roman" w:cs="Times New Roman"/>
          <w:bCs/>
          <w:spacing w:val="-4"/>
          <w:sz w:val="28"/>
          <w:szCs w:val="28"/>
          <w:lang w:val="vi-VN"/>
        </w:rPr>
        <w:t>.</w:t>
      </w:r>
    </w:p>
    <w:p w14:paraId="02D9B509" w14:textId="7F933ABC" w:rsidR="00D762D5" w:rsidRPr="00794CBD" w:rsidRDefault="006F3532" w:rsidP="00716DAA">
      <w:pPr>
        <w:shd w:val="clear" w:color="auto" w:fill="FFFFFF"/>
        <w:spacing w:before="120" w:after="120" w:line="240" w:lineRule="auto"/>
        <w:ind w:firstLine="720"/>
        <w:jc w:val="both"/>
        <w:rPr>
          <w:rFonts w:eastAsia="Times New Roman" w:cs="Times New Roman"/>
          <w:sz w:val="28"/>
          <w:szCs w:val="28"/>
        </w:rPr>
      </w:pPr>
      <w:r w:rsidRPr="00794CBD">
        <w:rPr>
          <w:rFonts w:eastAsia="Times New Roman" w:cs="Times New Roman"/>
          <w:bCs/>
          <w:spacing w:val="-4"/>
          <w:sz w:val="28"/>
          <w:szCs w:val="28"/>
          <w:lang w:val="vi-VN"/>
        </w:rPr>
        <w:t>2. Các tổ chức, hộ gia đình, cá nhân, cộng đồng dân cư liên quan đến việc giao đất, cho thuê đất</w:t>
      </w:r>
      <w:r w:rsidR="009261A1" w:rsidRPr="00794CBD">
        <w:t xml:space="preserve"> </w:t>
      </w:r>
      <w:r w:rsidR="009261A1" w:rsidRPr="00794CBD">
        <w:rPr>
          <w:rFonts w:eastAsia="Times New Roman" w:cs="Times New Roman"/>
          <w:bCs/>
          <w:spacing w:val="-4"/>
          <w:sz w:val="28"/>
          <w:szCs w:val="28"/>
          <w:lang w:val="vi-VN"/>
        </w:rPr>
        <w:t>đối với các thửa đất nhỏ hẹp</w:t>
      </w:r>
      <w:r w:rsidRPr="00794CBD">
        <w:rPr>
          <w:rFonts w:eastAsia="Times New Roman" w:cs="Times New Roman"/>
          <w:bCs/>
          <w:spacing w:val="-4"/>
          <w:sz w:val="28"/>
          <w:szCs w:val="28"/>
          <w:lang w:val="vi-VN"/>
        </w:rPr>
        <w:t>.</w:t>
      </w:r>
    </w:p>
    <w:p w14:paraId="761E1245" w14:textId="3337375A" w:rsidR="00CF70BA" w:rsidRPr="00794CBD" w:rsidRDefault="00CF70BA" w:rsidP="00716DAA">
      <w:pPr>
        <w:shd w:val="clear" w:color="auto" w:fill="FFFFFF"/>
        <w:spacing w:before="120" w:after="120" w:line="240" w:lineRule="auto"/>
        <w:ind w:firstLine="720"/>
        <w:jc w:val="both"/>
        <w:rPr>
          <w:rFonts w:eastAsia="Times New Roman" w:cs="Times New Roman"/>
          <w:b/>
          <w:sz w:val="28"/>
          <w:szCs w:val="28"/>
        </w:rPr>
      </w:pPr>
      <w:proofErr w:type="gramStart"/>
      <w:r w:rsidRPr="00794CBD">
        <w:rPr>
          <w:rFonts w:eastAsia="Times New Roman" w:cs="Times New Roman"/>
          <w:b/>
          <w:sz w:val="28"/>
          <w:szCs w:val="28"/>
        </w:rPr>
        <w:t xml:space="preserve">Điều </w:t>
      </w:r>
      <w:r w:rsidR="00581538" w:rsidRPr="00794CBD">
        <w:rPr>
          <w:rFonts w:eastAsia="Times New Roman" w:cs="Times New Roman"/>
          <w:b/>
          <w:sz w:val="28"/>
          <w:szCs w:val="28"/>
        </w:rPr>
        <w:t>3</w:t>
      </w:r>
      <w:r w:rsidRPr="00794CBD">
        <w:rPr>
          <w:rFonts w:eastAsia="Times New Roman" w:cs="Times New Roman"/>
          <w:b/>
          <w:sz w:val="28"/>
          <w:szCs w:val="28"/>
        </w:rPr>
        <w:t>.</w:t>
      </w:r>
      <w:proofErr w:type="gramEnd"/>
      <w:r w:rsidRPr="00794CBD">
        <w:rPr>
          <w:rFonts w:eastAsia="Times New Roman" w:cs="Times New Roman"/>
          <w:b/>
          <w:sz w:val="28"/>
          <w:szCs w:val="28"/>
        </w:rPr>
        <w:t xml:space="preserve"> </w:t>
      </w:r>
      <w:r w:rsidR="00D70E35" w:rsidRPr="00794CBD">
        <w:rPr>
          <w:rFonts w:eastAsia="Times New Roman" w:cs="Times New Roman"/>
          <w:b/>
          <w:sz w:val="28"/>
          <w:szCs w:val="28"/>
        </w:rPr>
        <w:t xml:space="preserve">Tiêu chí xác định </w:t>
      </w:r>
      <w:r w:rsidR="00DB4DE4" w:rsidRPr="00794CBD">
        <w:rPr>
          <w:rFonts w:eastAsia="Times New Roman" w:cs="Times New Roman"/>
          <w:b/>
          <w:sz w:val="28"/>
          <w:szCs w:val="28"/>
        </w:rPr>
        <w:t xml:space="preserve">các </w:t>
      </w:r>
      <w:r w:rsidR="00D70E35" w:rsidRPr="00794CBD">
        <w:rPr>
          <w:rFonts w:eastAsia="Times New Roman" w:cs="Times New Roman"/>
          <w:b/>
          <w:sz w:val="28"/>
          <w:szCs w:val="28"/>
        </w:rPr>
        <w:t>thửa đất nhỏ hẹp</w:t>
      </w:r>
      <w:r w:rsidR="00DB4DE4" w:rsidRPr="00794CBD">
        <w:rPr>
          <w:rFonts w:eastAsia="Times New Roman" w:cs="Times New Roman"/>
          <w:b/>
          <w:sz w:val="28"/>
          <w:szCs w:val="28"/>
        </w:rPr>
        <w:t xml:space="preserve"> </w:t>
      </w:r>
    </w:p>
    <w:p w14:paraId="5C6E4A04" w14:textId="3FAE6B93" w:rsidR="00B750A6" w:rsidRPr="00794CBD" w:rsidRDefault="00B750A6" w:rsidP="00BD369D">
      <w:pPr>
        <w:shd w:val="clear" w:color="auto" w:fill="FFFFFF"/>
        <w:spacing w:after="0" w:line="234" w:lineRule="atLeast"/>
        <w:ind w:firstLine="720"/>
        <w:jc w:val="both"/>
        <w:rPr>
          <w:rFonts w:eastAsia="Times New Roman"/>
          <w:sz w:val="28"/>
          <w:szCs w:val="28"/>
          <w:lang w:eastAsia="vi-VN"/>
        </w:rPr>
      </w:pPr>
      <w:bookmarkStart w:id="4" w:name="dieu_4"/>
      <w:r w:rsidRPr="00794CBD">
        <w:rPr>
          <w:rFonts w:eastAsia="Times New Roman"/>
          <w:sz w:val="28"/>
          <w:szCs w:val="28"/>
          <w:lang w:eastAsia="vi-VN"/>
        </w:rPr>
        <w:t>Tiêu chí xác định các thửa đất nhỏ hẹp được thực hiện theo quy định tại khoản 1, Điều 14a Nghị định số 43/2014/NĐ-CP ngày 15 tháng 5 năm 2014 của Chính phủ quy định chi tiết thi hành một số điều của Luật Đất đai (sau đây gọi tắt là Nghị định số 43/2014/NĐ-CP) được bổ sung tại khoản 11, Điều 1 Nghị định số 148/2020/NĐ-CP ngày 18 tháng 12 năm 2020 của Chính phủ sửa đổi, bổ sung một số nghị định quy định chi tiết thi hành Luật Đất đai (sau đây gọi tắt là Nghị định số 148/2020/NĐ-CP); cụ thể như sau:</w:t>
      </w:r>
    </w:p>
    <w:p w14:paraId="31F9C9F3" w14:textId="54D7A3B9" w:rsidR="00BD369D" w:rsidRPr="00794CBD" w:rsidRDefault="00BD369D" w:rsidP="00BD369D">
      <w:pPr>
        <w:shd w:val="clear" w:color="auto" w:fill="FFFFFF"/>
        <w:spacing w:after="0" w:line="234" w:lineRule="atLeast"/>
        <w:ind w:firstLine="720"/>
        <w:jc w:val="both"/>
        <w:rPr>
          <w:rFonts w:eastAsia="Times New Roman"/>
          <w:sz w:val="28"/>
          <w:szCs w:val="28"/>
          <w:lang w:eastAsia="vi-VN"/>
        </w:rPr>
      </w:pPr>
      <w:r w:rsidRPr="00794CBD">
        <w:rPr>
          <w:rFonts w:eastAsia="Times New Roman"/>
          <w:sz w:val="28"/>
          <w:szCs w:val="28"/>
          <w:lang w:eastAsia="vi-VN"/>
        </w:rPr>
        <w:t xml:space="preserve">1. Thuộc quỹ đất đã </w:t>
      </w:r>
      <w:proofErr w:type="gramStart"/>
      <w:r w:rsidRPr="00794CBD">
        <w:rPr>
          <w:rFonts w:eastAsia="Times New Roman"/>
          <w:sz w:val="28"/>
          <w:szCs w:val="28"/>
          <w:lang w:eastAsia="vi-VN"/>
        </w:rPr>
        <w:t>thu</w:t>
      </w:r>
      <w:proofErr w:type="gramEnd"/>
      <w:r w:rsidRPr="00794CBD">
        <w:rPr>
          <w:rFonts w:eastAsia="Times New Roman"/>
          <w:sz w:val="28"/>
          <w:szCs w:val="28"/>
          <w:lang w:eastAsia="vi-VN"/>
        </w:rPr>
        <w:t xml:space="preserve"> hồi theo quyết định của cơ quan nhà nước có thẩm quyền, đất chưa giao, đất chưa cho thuê hoặc đất đang giao quản lý theo quy định tại </w:t>
      </w:r>
      <w:bookmarkStart w:id="5" w:name="dc_17"/>
      <w:r w:rsidRPr="00794CBD">
        <w:rPr>
          <w:rFonts w:eastAsia="Times New Roman"/>
          <w:sz w:val="28"/>
          <w:szCs w:val="28"/>
          <w:lang w:eastAsia="vi-VN"/>
        </w:rPr>
        <w:t>điểm d khoản 1 và khoản 2 Điều 8 của Luật Đất đai</w:t>
      </w:r>
      <w:bookmarkEnd w:id="5"/>
      <w:r w:rsidR="00252972" w:rsidRPr="00794CBD">
        <w:rPr>
          <w:rFonts w:eastAsia="Times New Roman"/>
          <w:sz w:val="28"/>
          <w:szCs w:val="28"/>
          <w:lang w:eastAsia="vi-VN"/>
        </w:rPr>
        <w:t>;</w:t>
      </w:r>
      <w:r w:rsidR="00981BE1" w:rsidRPr="00794CBD">
        <w:t xml:space="preserve"> </w:t>
      </w:r>
    </w:p>
    <w:p w14:paraId="09AC308C" w14:textId="0D929BEB" w:rsidR="00252972" w:rsidRPr="00794CBD" w:rsidRDefault="00252972" w:rsidP="003675D6">
      <w:pPr>
        <w:shd w:val="clear" w:color="auto" w:fill="FFFFFF"/>
        <w:spacing w:before="120" w:after="120" w:line="234" w:lineRule="atLeast"/>
        <w:ind w:firstLine="720"/>
        <w:jc w:val="both"/>
        <w:rPr>
          <w:sz w:val="16"/>
          <w:szCs w:val="16"/>
        </w:rPr>
      </w:pPr>
      <w:r w:rsidRPr="00794CBD">
        <w:rPr>
          <w:rFonts w:eastAsia="Times New Roman"/>
          <w:sz w:val="28"/>
          <w:szCs w:val="28"/>
          <w:lang w:eastAsia="vi-VN"/>
        </w:rPr>
        <w:t xml:space="preserve">2. </w:t>
      </w:r>
      <w:r w:rsidR="002D1612" w:rsidRPr="00794CBD">
        <w:rPr>
          <w:rFonts w:eastAsia="Times New Roman"/>
          <w:sz w:val="28"/>
          <w:szCs w:val="28"/>
          <w:lang w:eastAsia="vi-VN"/>
        </w:rPr>
        <w:t xml:space="preserve">Có diện tích, hình dạng không đủ tiêu chuẩn diện tích, kích thước tối thiểu được phép tách thửa </w:t>
      </w:r>
      <w:proofErr w:type="gramStart"/>
      <w:r w:rsidR="002D1612" w:rsidRPr="00794CBD">
        <w:rPr>
          <w:rFonts w:eastAsia="Times New Roman"/>
          <w:sz w:val="28"/>
          <w:szCs w:val="28"/>
          <w:lang w:eastAsia="vi-VN"/>
        </w:rPr>
        <w:t>theo</w:t>
      </w:r>
      <w:proofErr w:type="gramEnd"/>
      <w:r w:rsidR="002D1612" w:rsidRPr="00794CBD">
        <w:rPr>
          <w:rFonts w:eastAsia="Times New Roman"/>
          <w:sz w:val="28"/>
          <w:szCs w:val="28"/>
          <w:lang w:eastAsia="vi-VN"/>
        </w:rPr>
        <w:t xml:space="preserve"> quy định của Ủy ban nhân dân tỉnh</w:t>
      </w:r>
      <w:r w:rsidRPr="00794CBD">
        <w:rPr>
          <w:spacing w:val="-6"/>
          <w:sz w:val="28"/>
          <w:szCs w:val="28"/>
        </w:rPr>
        <w:t>;</w:t>
      </w:r>
    </w:p>
    <w:p w14:paraId="69D212B9" w14:textId="3B095F7C" w:rsidR="00BD369D" w:rsidRPr="00794CBD" w:rsidRDefault="00D3514C" w:rsidP="00D3514C">
      <w:pPr>
        <w:shd w:val="clear" w:color="auto" w:fill="FFFFFF"/>
        <w:spacing w:before="120" w:after="120" w:line="234" w:lineRule="atLeast"/>
        <w:ind w:firstLine="720"/>
        <w:jc w:val="both"/>
        <w:rPr>
          <w:rFonts w:eastAsia="Times New Roman"/>
          <w:sz w:val="28"/>
          <w:szCs w:val="28"/>
          <w:lang w:eastAsia="vi-VN"/>
        </w:rPr>
      </w:pPr>
      <w:r w:rsidRPr="00794CBD">
        <w:rPr>
          <w:rFonts w:eastAsia="Times New Roman"/>
          <w:sz w:val="28"/>
          <w:szCs w:val="28"/>
          <w:lang w:eastAsia="vi-VN"/>
        </w:rPr>
        <w:t xml:space="preserve">3. </w:t>
      </w:r>
      <w:r w:rsidR="00BD369D" w:rsidRPr="00794CBD">
        <w:rPr>
          <w:rFonts w:eastAsia="Times New Roman"/>
          <w:sz w:val="28"/>
          <w:szCs w:val="28"/>
          <w:lang w:eastAsia="vi-VN"/>
        </w:rPr>
        <w:t xml:space="preserve">Phù hợp với quy hoạch, kế hoạch sử dụng đất hoặc quy hoạch chi tiết xây dựng đô thị, quy hoạch xây dựng điểm dân cư nông thôn, quy hoạch xây dựng xã nông thôn mới đã được </w:t>
      </w:r>
      <w:r w:rsidR="00151DB3" w:rsidRPr="00794CBD">
        <w:rPr>
          <w:rFonts w:eastAsia="Times New Roman"/>
          <w:sz w:val="28"/>
          <w:szCs w:val="28"/>
          <w:lang w:eastAsia="vi-VN"/>
        </w:rPr>
        <w:t>cơ quan có thẩm quyền phê duyệt</w:t>
      </w:r>
      <w:r w:rsidR="00252972" w:rsidRPr="00794CBD">
        <w:rPr>
          <w:rFonts w:eastAsia="Times New Roman"/>
          <w:sz w:val="28"/>
          <w:szCs w:val="28"/>
          <w:lang w:eastAsia="vi-VN"/>
        </w:rPr>
        <w:t>;</w:t>
      </w:r>
    </w:p>
    <w:p w14:paraId="3B253506" w14:textId="44C2F647" w:rsidR="00BD369D" w:rsidRPr="00794CBD" w:rsidRDefault="00151DB3" w:rsidP="00151DB3">
      <w:pPr>
        <w:shd w:val="clear" w:color="auto" w:fill="FFFFFF"/>
        <w:spacing w:before="120" w:after="120" w:line="234" w:lineRule="atLeast"/>
        <w:ind w:firstLine="720"/>
        <w:jc w:val="both"/>
        <w:rPr>
          <w:rFonts w:eastAsia="Times New Roman"/>
          <w:sz w:val="28"/>
          <w:szCs w:val="28"/>
          <w:lang w:eastAsia="vi-VN"/>
        </w:rPr>
      </w:pPr>
      <w:r w:rsidRPr="00794CBD">
        <w:rPr>
          <w:rFonts w:eastAsia="Times New Roman"/>
          <w:sz w:val="28"/>
          <w:szCs w:val="28"/>
          <w:lang w:eastAsia="vi-VN"/>
        </w:rPr>
        <w:t xml:space="preserve">4. </w:t>
      </w:r>
      <w:r w:rsidR="00BD369D" w:rsidRPr="00794CBD">
        <w:rPr>
          <w:rFonts w:eastAsia="Times New Roman"/>
          <w:sz w:val="28"/>
          <w:szCs w:val="28"/>
          <w:lang w:eastAsia="vi-VN"/>
        </w:rPr>
        <w:t>Không thuộc khu vực đất thực hiện các dự án, công trình đã được xác định trong quy hoạch, kế hoạch sử dụng đất được cơ quan có thẩm quy</w:t>
      </w:r>
      <w:r w:rsidR="00090FE2" w:rsidRPr="00794CBD">
        <w:rPr>
          <w:rFonts w:eastAsia="Times New Roman"/>
          <w:sz w:val="28"/>
          <w:szCs w:val="28"/>
          <w:lang w:eastAsia="vi-VN"/>
        </w:rPr>
        <w:t>ền phê duyệt, công bố công khai</w:t>
      </w:r>
      <w:r w:rsidR="00252972" w:rsidRPr="00794CBD">
        <w:rPr>
          <w:rFonts w:eastAsia="Times New Roman"/>
          <w:sz w:val="28"/>
          <w:szCs w:val="28"/>
          <w:lang w:eastAsia="vi-VN"/>
        </w:rPr>
        <w:t>;</w:t>
      </w:r>
    </w:p>
    <w:p w14:paraId="1D6FFDA6" w14:textId="7A925216" w:rsidR="00BD369D" w:rsidRPr="00794CBD" w:rsidRDefault="00A50D0B" w:rsidP="00A50D0B">
      <w:pPr>
        <w:shd w:val="clear" w:color="auto" w:fill="FFFFFF"/>
        <w:spacing w:before="120" w:after="120" w:line="234" w:lineRule="atLeast"/>
        <w:ind w:firstLine="720"/>
        <w:jc w:val="both"/>
        <w:rPr>
          <w:rFonts w:eastAsia="Times New Roman"/>
          <w:sz w:val="28"/>
          <w:szCs w:val="28"/>
          <w:lang w:eastAsia="vi-VN"/>
        </w:rPr>
      </w:pPr>
      <w:r w:rsidRPr="00794CBD">
        <w:rPr>
          <w:rFonts w:eastAsia="Times New Roman"/>
          <w:sz w:val="28"/>
          <w:szCs w:val="28"/>
          <w:lang w:eastAsia="vi-VN"/>
        </w:rPr>
        <w:t xml:space="preserve">5. </w:t>
      </w:r>
      <w:r w:rsidR="00BD369D" w:rsidRPr="00794CBD">
        <w:rPr>
          <w:rFonts w:eastAsia="Times New Roman"/>
          <w:sz w:val="28"/>
          <w:szCs w:val="28"/>
          <w:lang w:eastAsia="vi-VN"/>
        </w:rPr>
        <w:t xml:space="preserve">Đất dự kiến giao, cho thuê không có tranh chấp, khiếu nại, </w:t>
      </w:r>
      <w:proofErr w:type="gramStart"/>
      <w:r w:rsidR="00BD369D" w:rsidRPr="00794CBD">
        <w:rPr>
          <w:rFonts w:eastAsia="Times New Roman"/>
          <w:sz w:val="28"/>
          <w:szCs w:val="28"/>
          <w:lang w:eastAsia="vi-VN"/>
        </w:rPr>
        <w:t>vi</w:t>
      </w:r>
      <w:proofErr w:type="gramEnd"/>
      <w:r w:rsidR="00BD369D" w:rsidRPr="00794CBD">
        <w:rPr>
          <w:rFonts w:eastAsia="Times New Roman"/>
          <w:sz w:val="28"/>
          <w:szCs w:val="28"/>
          <w:lang w:eastAsia="vi-VN"/>
        </w:rPr>
        <w:t xml:space="preserve"> phạm hoặc có tranh chấp, khiếu nại, vi phạm nhưng đã có văn bản giải quyết theo quy định của pháp luật.</w:t>
      </w:r>
    </w:p>
    <w:p w14:paraId="7F47F8F7" w14:textId="219594B5" w:rsidR="00666F80" w:rsidRPr="00794CBD" w:rsidRDefault="00666F80" w:rsidP="0014050A">
      <w:pPr>
        <w:spacing w:before="120" w:after="120" w:line="240" w:lineRule="auto"/>
        <w:ind w:firstLine="720"/>
        <w:jc w:val="both"/>
        <w:rPr>
          <w:sz w:val="28"/>
          <w:szCs w:val="28"/>
        </w:rPr>
      </w:pPr>
      <w:bookmarkStart w:id="6" w:name="_Hlk78803539"/>
      <w:proofErr w:type="gramStart"/>
      <w:r w:rsidRPr="00794CBD">
        <w:rPr>
          <w:b/>
          <w:bCs/>
          <w:sz w:val="28"/>
          <w:szCs w:val="28"/>
        </w:rPr>
        <w:lastRenderedPageBreak/>
        <w:t>Điều 4.</w:t>
      </w:r>
      <w:proofErr w:type="gramEnd"/>
      <w:r w:rsidRPr="00794CBD">
        <w:rPr>
          <w:b/>
          <w:bCs/>
          <w:sz w:val="28"/>
          <w:szCs w:val="28"/>
        </w:rPr>
        <w:t xml:space="preserve"> Rà soát</w:t>
      </w:r>
      <w:r w:rsidR="00C87EC2" w:rsidRPr="00794CBD">
        <w:rPr>
          <w:b/>
          <w:bCs/>
          <w:sz w:val="28"/>
          <w:szCs w:val="28"/>
        </w:rPr>
        <w:t>,</w:t>
      </w:r>
      <w:r w:rsidR="00252972" w:rsidRPr="00794CBD">
        <w:rPr>
          <w:b/>
          <w:bCs/>
          <w:sz w:val="28"/>
          <w:szCs w:val="28"/>
        </w:rPr>
        <w:t xml:space="preserve"> công bố công khai, lấy ý kiến người dân danh mục các thửa đất nhỏ hẹp</w:t>
      </w:r>
      <w:bookmarkEnd w:id="4"/>
    </w:p>
    <w:p w14:paraId="07271BB6" w14:textId="136867E3" w:rsidR="00666F80" w:rsidRPr="00794CBD" w:rsidRDefault="006259E9" w:rsidP="00716DAA">
      <w:pPr>
        <w:spacing w:before="120" w:after="120" w:line="240" w:lineRule="auto"/>
        <w:ind w:firstLine="720"/>
        <w:jc w:val="both"/>
        <w:rPr>
          <w:sz w:val="28"/>
          <w:szCs w:val="28"/>
        </w:rPr>
      </w:pPr>
      <w:r w:rsidRPr="00794CBD">
        <w:rPr>
          <w:sz w:val="28"/>
          <w:szCs w:val="28"/>
        </w:rPr>
        <w:t xml:space="preserve">1. </w:t>
      </w:r>
      <w:r w:rsidR="00666F80" w:rsidRPr="00794CBD">
        <w:rPr>
          <w:sz w:val="28"/>
          <w:szCs w:val="28"/>
        </w:rPr>
        <w:t>Đ</w:t>
      </w:r>
      <w:r w:rsidR="008A60E5" w:rsidRPr="00794CBD">
        <w:rPr>
          <w:sz w:val="28"/>
          <w:szCs w:val="28"/>
        </w:rPr>
        <w:t>ị</w:t>
      </w:r>
      <w:r w:rsidR="00666F80" w:rsidRPr="00794CBD">
        <w:rPr>
          <w:sz w:val="28"/>
          <w:szCs w:val="28"/>
        </w:rPr>
        <w:t xml:space="preserve">nh kỳ </w:t>
      </w:r>
      <w:r w:rsidR="00252972" w:rsidRPr="00794CBD">
        <w:rPr>
          <w:sz w:val="28"/>
          <w:szCs w:val="28"/>
        </w:rPr>
        <w:t xml:space="preserve">vào tháng 02 </w:t>
      </w:r>
      <w:r w:rsidR="00666F80" w:rsidRPr="00794CBD">
        <w:rPr>
          <w:sz w:val="28"/>
          <w:szCs w:val="28"/>
        </w:rPr>
        <w:t xml:space="preserve">hàng năm, Ủy ban nhân dân cấp xã tổ chức thực hiện rà soát, lập </w:t>
      </w:r>
      <w:r w:rsidR="00CF5FFE" w:rsidRPr="00794CBD">
        <w:rPr>
          <w:sz w:val="28"/>
          <w:szCs w:val="28"/>
        </w:rPr>
        <w:t>d</w:t>
      </w:r>
      <w:r w:rsidR="00666F80" w:rsidRPr="00794CBD">
        <w:rPr>
          <w:sz w:val="28"/>
          <w:szCs w:val="28"/>
        </w:rPr>
        <w:t xml:space="preserve">anh mục các thửa đất nhỏ hẹp trên địa bàn đảm bảo các tiêu chí theo quy định tại Điều 3 </w:t>
      </w:r>
      <w:r w:rsidR="00B464A0" w:rsidRPr="00794CBD">
        <w:rPr>
          <w:sz w:val="28"/>
          <w:szCs w:val="28"/>
        </w:rPr>
        <w:t>Quyết</w:t>
      </w:r>
      <w:r w:rsidR="00666F80" w:rsidRPr="00794CBD">
        <w:rPr>
          <w:sz w:val="28"/>
          <w:szCs w:val="28"/>
        </w:rPr>
        <w:t xml:space="preserve"> định này</w:t>
      </w:r>
      <w:r w:rsidR="007808A0" w:rsidRPr="00794CBD">
        <w:t xml:space="preserve"> </w:t>
      </w:r>
      <w:r w:rsidR="007808A0" w:rsidRPr="00794CBD">
        <w:rPr>
          <w:sz w:val="28"/>
          <w:szCs w:val="28"/>
        </w:rPr>
        <w:t>nhằm cập nhật, bổ sung các thửa đất chưa khai thác để quản lý và khai thác có hiệu quả, tránh lãng phí</w:t>
      </w:r>
      <w:r w:rsidR="00666F80" w:rsidRPr="00794CBD">
        <w:rPr>
          <w:sz w:val="28"/>
          <w:szCs w:val="28"/>
        </w:rPr>
        <w:t xml:space="preserve"> </w:t>
      </w:r>
      <w:r w:rsidR="00666F80" w:rsidRPr="00794CBD">
        <w:rPr>
          <w:iCs/>
          <w:sz w:val="28"/>
          <w:szCs w:val="28"/>
        </w:rPr>
        <w:t>(theo Mẫu 01)</w:t>
      </w:r>
      <w:r w:rsidR="00666F80" w:rsidRPr="00794CBD">
        <w:rPr>
          <w:i/>
          <w:iCs/>
          <w:sz w:val="28"/>
          <w:szCs w:val="28"/>
        </w:rPr>
        <w:t>.</w:t>
      </w:r>
    </w:p>
    <w:p w14:paraId="0AA6B0DC" w14:textId="13B99D05" w:rsidR="00666F80" w:rsidRPr="00794CBD" w:rsidRDefault="006259E9" w:rsidP="00716DAA">
      <w:pPr>
        <w:spacing w:before="120" w:after="120" w:line="240" w:lineRule="auto"/>
        <w:ind w:firstLine="720"/>
        <w:jc w:val="both"/>
        <w:rPr>
          <w:sz w:val="28"/>
          <w:szCs w:val="28"/>
        </w:rPr>
      </w:pPr>
      <w:r w:rsidRPr="00794CBD">
        <w:rPr>
          <w:sz w:val="28"/>
          <w:szCs w:val="28"/>
        </w:rPr>
        <w:t>2</w:t>
      </w:r>
      <w:r w:rsidR="00666F80" w:rsidRPr="00794CBD">
        <w:rPr>
          <w:sz w:val="28"/>
          <w:szCs w:val="28"/>
        </w:rPr>
        <w:t xml:space="preserve">. </w:t>
      </w:r>
      <w:r w:rsidR="00C72A3C" w:rsidRPr="00794CBD">
        <w:rPr>
          <w:sz w:val="28"/>
          <w:szCs w:val="28"/>
        </w:rPr>
        <w:t>Theo</w:t>
      </w:r>
      <w:r w:rsidR="00666F80" w:rsidRPr="00794CBD">
        <w:rPr>
          <w:sz w:val="28"/>
          <w:szCs w:val="28"/>
        </w:rPr>
        <w:t xml:space="preserve"> kết quả rà soát các thửa đất nhỏ hẹp</w:t>
      </w:r>
      <w:r w:rsidR="007D79ED" w:rsidRPr="00794CBD">
        <w:rPr>
          <w:sz w:val="28"/>
          <w:szCs w:val="28"/>
        </w:rPr>
        <w:t xml:space="preserve"> quy định</w:t>
      </w:r>
      <w:r w:rsidR="00666F80" w:rsidRPr="00794CBD">
        <w:rPr>
          <w:sz w:val="28"/>
          <w:szCs w:val="28"/>
        </w:rPr>
        <w:t xml:space="preserve"> tại </w:t>
      </w:r>
      <w:r w:rsidR="007D79ED" w:rsidRPr="00794CBD">
        <w:rPr>
          <w:sz w:val="28"/>
          <w:szCs w:val="28"/>
        </w:rPr>
        <w:t xml:space="preserve">khoản 1 </w:t>
      </w:r>
      <w:r w:rsidR="00666F80" w:rsidRPr="00794CBD">
        <w:rPr>
          <w:sz w:val="28"/>
          <w:szCs w:val="28"/>
        </w:rPr>
        <w:t>Điều</w:t>
      </w:r>
      <w:r w:rsidR="0014050A" w:rsidRPr="00794CBD">
        <w:rPr>
          <w:sz w:val="28"/>
          <w:szCs w:val="28"/>
        </w:rPr>
        <w:t xml:space="preserve"> </w:t>
      </w:r>
      <w:r w:rsidR="00BA22CE" w:rsidRPr="00794CBD">
        <w:rPr>
          <w:sz w:val="28"/>
          <w:szCs w:val="28"/>
        </w:rPr>
        <w:t>này</w:t>
      </w:r>
      <w:r w:rsidR="00666F80" w:rsidRPr="00794CBD">
        <w:rPr>
          <w:sz w:val="28"/>
          <w:szCs w:val="28"/>
        </w:rPr>
        <w:t xml:space="preserve">, Ủy ban nhân cấp xã có trách nhiệm tổng hợp, thực hiện </w:t>
      </w:r>
      <w:r w:rsidR="00543815" w:rsidRPr="00794CBD">
        <w:rPr>
          <w:sz w:val="28"/>
          <w:szCs w:val="28"/>
        </w:rPr>
        <w:t>c</w:t>
      </w:r>
      <w:r w:rsidR="003C05E4" w:rsidRPr="00794CBD">
        <w:rPr>
          <w:sz w:val="28"/>
          <w:szCs w:val="28"/>
        </w:rPr>
        <w:t>ô</w:t>
      </w:r>
      <w:r w:rsidR="00543815" w:rsidRPr="00794CBD">
        <w:rPr>
          <w:sz w:val="28"/>
          <w:szCs w:val="28"/>
        </w:rPr>
        <w:t>ng bố</w:t>
      </w:r>
      <w:r w:rsidR="00666F80" w:rsidRPr="00794CBD">
        <w:rPr>
          <w:sz w:val="28"/>
          <w:szCs w:val="28"/>
        </w:rPr>
        <w:t xml:space="preserve"> công khai </w:t>
      </w:r>
      <w:r w:rsidR="00B80492" w:rsidRPr="00794CBD">
        <w:rPr>
          <w:sz w:val="28"/>
          <w:szCs w:val="28"/>
        </w:rPr>
        <w:t>d</w:t>
      </w:r>
      <w:r w:rsidR="00666F80" w:rsidRPr="00794CBD">
        <w:rPr>
          <w:sz w:val="28"/>
          <w:szCs w:val="28"/>
        </w:rPr>
        <w:t xml:space="preserve">anh mục các thửa đất nhỏ hẹp địa phương đang quản lý tại trụ sở của Ủy ban nhân dân cấp xã, </w:t>
      </w:r>
      <w:r w:rsidR="00BA22CE" w:rsidRPr="00794CBD">
        <w:rPr>
          <w:sz w:val="28"/>
          <w:szCs w:val="28"/>
        </w:rPr>
        <w:t>nhà văn hóa cộng đồng ấp/khóm</w:t>
      </w:r>
      <w:r w:rsidR="007808A0" w:rsidRPr="00794CBD">
        <w:rPr>
          <w:sz w:val="28"/>
          <w:szCs w:val="28"/>
        </w:rPr>
        <w:t xml:space="preserve">, </w:t>
      </w:r>
      <w:r w:rsidR="00666F80" w:rsidRPr="00794CBD">
        <w:rPr>
          <w:sz w:val="28"/>
          <w:szCs w:val="28"/>
        </w:rPr>
        <w:t>các điểm dân cư hoặc Tổ dân phố và thông báo trên phương tiện truyền thanh địa phương về danh mục các thửa đất này</w:t>
      </w:r>
      <w:r w:rsidR="007808A0" w:rsidRPr="00794CBD">
        <w:rPr>
          <w:sz w:val="28"/>
          <w:szCs w:val="28"/>
        </w:rPr>
        <w:t xml:space="preserve"> để lấy ý kiến người dân về tình trạng tranh chấp, khiếu nại</w:t>
      </w:r>
      <w:r w:rsidR="00543815" w:rsidRPr="00794CBD">
        <w:rPr>
          <w:sz w:val="28"/>
          <w:szCs w:val="28"/>
        </w:rPr>
        <w:t>, vi phạm</w:t>
      </w:r>
      <w:r w:rsidR="007808A0" w:rsidRPr="00794CBD">
        <w:rPr>
          <w:sz w:val="28"/>
          <w:szCs w:val="28"/>
        </w:rPr>
        <w:t xml:space="preserve"> và nhu cầu sử dụng của các chủ sử dụng đất liền kề</w:t>
      </w:r>
      <w:r w:rsidR="00543815" w:rsidRPr="00794CBD">
        <w:rPr>
          <w:sz w:val="28"/>
          <w:szCs w:val="28"/>
        </w:rPr>
        <w:t xml:space="preserve"> (theo Mẫu 02)</w:t>
      </w:r>
      <w:r w:rsidR="00666F80" w:rsidRPr="00794CBD">
        <w:rPr>
          <w:sz w:val="28"/>
          <w:szCs w:val="28"/>
        </w:rPr>
        <w:t xml:space="preserve">. </w:t>
      </w:r>
      <w:r w:rsidR="00CF5FFE" w:rsidRPr="00794CBD">
        <w:rPr>
          <w:sz w:val="28"/>
          <w:szCs w:val="28"/>
        </w:rPr>
        <w:t xml:space="preserve"> </w:t>
      </w:r>
    </w:p>
    <w:p w14:paraId="37DB8EAA" w14:textId="5C741165" w:rsidR="00666F80" w:rsidRPr="00794CBD" w:rsidRDefault="006259E9" w:rsidP="00716DAA">
      <w:pPr>
        <w:spacing w:before="120" w:after="120" w:line="240" w:lineRule="auto"/>
        <w:ind w:firstLine="720"/>
        <w:jc w:val="both"/>
        <w:rPr>
          <w:sz w:val="28"/>
          <w:szCs w:val="28"/>
        </w:rPr>
      </w:pPr>
      <w:r w:rsidRPr="00794CBD">
        <w:rPr>
          <w:sz w:val="28"/>
          <w:szCs w:val="28"/>
        </w:rPr>
        <w:t>3</w:t>
      </w:r>
      <w:r w:rsidR="00666F80" w:rsidRPr="00794CBD">
        <w:rPr>
          <w:sz w:val="28"/>
          <w:szCs w:val="28"/>
        </w:rPr>
        <w:t xml:space="preserve">. Thời gian </w:t>
      </w:r>
      <w:r w:rsidR="00543815" w:rsidRPr="00794CBD">
        <w:rPr>
          <w:sz w:val="28"/>
          <w:szCs w:val="28"/>
        </w:rPr>
        <w:t>công bố công khai, lấy ý kiến</w:t>
      </w:r>
      <w:r w:rsidR="00666F80" w:rsidRPr="00794CBD">
        <w:rPr>
          <w:sz w:val="28"/>
          <w:szCs w:val="28"/>
        </w:rPr>
        <w:t xml:space="preserve"> tại </w:t>
      </w:r>
      <w:r w:rsidR="0014050A" w:rsidRPr="00794CBD">
        <w:rPr>
          <w:sz w:val="28"/>
          <w:szCs w:val="28"/>
        </w:rPr>
        <w:t>k</w:t>
      </w:r>
      <w:r w:rsidR="00666F80" w:rsidRPr="00794CBD">
        <w:rPr>
          <w:sz w:val="28"/>
          <w:szCs w:val="28"/>
        </w:rPr>
        <w:t xml:space="preserve">hoản </w:t>
      </w:r>
      <w:r w:rsidR="0014050A" w:rsidRPr="00794CBD">
        <w:rPr>
          <w:sz w:val="28"/>
          <w:szCs w:val="28"/>
        </w:rPr>
        <w:t>2</w:t>
      </w:r>
      <w:r w:rsidR="00666F80" w:rsidRPr="00794CBD">
        <w:rPr>
          <w:sz w:val="28"/>
          <w:szCs w:val="28"/>
        </w:rPr>
        <w:t xml:space="preserve"> Điều này là 30 (Ba mươi) ngày làm việc kể từ ngày thông báo.</w:t>
      </w:r>
    </w:p>
    <w:p w14:paraId="5C1B2166" w14:textId="17F1C487" w:rsidR="009F2708" w:rsidRPr="00794CBD" w:rsidRDefault="006259E9" w:rsidP="00716DAA">
      <w:pPr>
        <w:spacing w:before="120" w:after="120" w:line="240" w:lineRule="auto"/>
        <w:ind w:firstLine="720"/>
        <w:jc w:val="both"/>
        <w:rPr>
          <w:sz w:val="28"/>
          <w:szCs w:val="28"/>
        </w:rPr>
      </w:pPr>
      <w:r w:rsidRPr="00794CBD">
        <w:rPr>
          <w:sz w:val="28"/>
          <w:szCs w:val="28"/>
        </w:rPr>
        <w:t>4</w:t>
      </w:r>
      <w:r w:rsidR="00666F80" w:rsidRPr="00794CBD">
        <w:rPr>
          <w:sz w:val="28"/>
          <w:szCs w:val="28"/>
        </w:rPr>
        <w:t xml:space="preserve">. </w:t>
      </w:r>
      <w:r w:rsidR="00543815" w:rsidRPr="00794CBD">
        <w:rPr>
          <w:sz w:val="28"/>
          <w:szCs w:val="28"/>
        </w:rPr>
        <w:t>H</w:t>
      </w:r>
      <w:r w:rsidR="00666F80" w:rsidRPr="00794CBD">
        <w:rPr>
          <w:sz w:val="28"/>
          <w:szCs w:val="28"/>
        </w:rPr>
        <w:t>ết thời gian thông báo</w:t>
      </w:r>
      <w:r w:rsidR="0051443A" w:rsidRPr="00794CBD">
        <w:rPr>
          <w:sz w:val="28"/>
          <w:szCs w:val="28"/>
        </w:rPr>
        <w:t xml:space="preserve"> công bố công khai</w:t>
      </w:r>
      <w:r w:rsidR="00666F80" w:rsidRPr="00794CBD">
        <w:rPr>
          <w:sz w:val="28"/>
          <w:szCs w:val="28"/>
        </w:rPr>
        <w:t xml:space="preserve"> </w:t>
      </w:r>
      <w:r w:rsidR="0051443A" w:rsidRPr="00794CBD">
        <w:rPr>
          <w:sz w:val="28"/>
          <w:szCs w:val="28"/>
        </w:rPr>
        <w:t xml:space="preserve">và lấy ý kiến người dân </w:t>
      </w:r>
      <w:r w:rsidR="00666F80" w:rsidRPr="00794CBD">
        <w:rPr>
          <w:sz w:val="28"/>
          <w:szCs w:val="28"/>
        </w:rPr>
        <w:t xml:space="preserve">tại </w:t>
      </w:r>
      <w:r w:rsidR="0014050A" w:rsidRPr="00794CBD">
        <w:rPr>
          <w:sz w:val="28"/>
          <w:szCs w:val="28"/>
        </w:rPr>
        <w:t>k</w:t>
      </w:r>
      <w:r w:rsidR="00666F80" w:rsidRPr="00794CBD">
        <w:rPr>
          <w:sz w:val="28"/>
          <w:szCs w:val="28"/>
        </w:rPr>
        <w:t xml:space="preserve">hoản </w:t>
      </w:r>
      <w:r w:rsidRPr="00794CBD">
        <w:rPr>
          <w:sz w:val="28"/>
          <w:szCs w:val="28"/>
        </w:rPr>
        <w:t>3</w:t>
      </w:r>
      <w:r w:rsidR="00666F80" w:rsidRPr="00794CBD">
        <w:rPr>
          <w:sz w:val="28"/>
          <w:szCs w:val="28"/>
        </w:rPr>
        <w:t xml:space="preserve"> Điều này, Ủy ban nhân dân cấp xã có trách nhiệm lập biên bản kết thúc việc </w:t>
      </w:r>
      <w:r w:rsidR="0051443A" w:rsidRPr="00794CBD">
        <w:rPr>
          <w:sz w:val="28"/>
          <w:szCs w:val="28"/>
        </w:rPr>
        <w:t>thông báo</w:t>
      </w:r>
      <w:r w:rsidR="00666F80" w:rsidRPr="00794CBD">
        <w:rPr>
          <w:sz w:val="28"/>
          <w:szCs w:val="28"/>
        </w:rPr>
        <w:t xml:space="preserve">, </w:t>
      </w:r>
      <w:r w:rsidR="0051443A" w:rsidRPr="00794CBD">
        <w:rPr>
          <w:sz w:val="28"/>
          <w:szCs w:val="28"/>
        </w:rPr>
        <w:t xml:space="preserve">công bố </w:t>
      </w:r>
      <w:r w:rsidR="00666F80" w:rsidRPr="00794CBD">
        <w:rPr>
          <w:sz w:val="28"/>
          <w:szCs w:val="28"/>
        </w:rPr>
        <w:t>công khai</w:t>
      </w:r>
      <w:r w:rsidR="0051443A" w:rsidRPr="00794CBD">
        <w:rPr>
          <w:sz w:val="28"/>
          <w:szCs w:val="28"/>
        </w:rPr>
        <w:t>; thực hiện</w:t>
      </w:r>
      <w:r w:rsidR="00666F80" w:rsidRPr="00794CBD">
        <w:rPr>
          <w:sz w:val="28"/>
          <w:szCs w:val="28"/>
        </w:rPr>
        <w:t xml:space="preserve"> tổng hợp</w:t>
      </w:r>
      <w:r w:rsidR="0051443A" w:rsidRPr="00794CBD">
        <w:rPr>
          <w:sz w:val="28"/>
          <w:szCs w:val="28"/>
        </w:rPr>
        <w:t xml:space="preserve"> danh mục, đề xuất phương án sử dụng các thửa đất nhỏ hẹp theo các nhóm:</w:t>
      </w:r>
      <w:r w:rsidR="0051443A" w:rsidRPr="00794CBD">
        <w:rPr>
          <w:rFonts w:eastAsia="Times New Roman" w:cs="Times New Roman"/>
          <w:sz w:val="28"/>
          <w:szCs w:val="28"/>
        </w:rPr>
        <w:t xml:space="preserve"> sử dụng đất vào mục đích công cộng; giao đất, cho thuê đất thông qua hình thức đấu giá quyền sử dụng đất</w:t>
      </w:r>
      <w:r w:rsidR="009F2708" w:rsidRPr="00794CBD">
        <w:rPr>
          <w:rFonts w:eastAsia="Times New Roman" w:cs="Times New Roman"/>
          <w:sz w:val="28"/>
          <w:szCs w:val="28"/>
        </w:rPr>
        <w:t>; giao đất, cho thuê đất cho người sử dụng đất liền kề</w:t>
      </w:r>
      <w:r w:rsidR="0051443A" w:rsidRPr="00794CBD">
        <w:rPr>
          <w:rFonts w:eastAsia="Times New Roman" w:cs="Times New Roman"/>
          <w:sz w:val="28"/>
          <w:szCs w:val="28"/>
        </w:rPr>
        <w:t xml:space="preserve"> và báo cáo về Ủy ban nhân dân cấp huyện trước ngày </w:t>
      </w:r>
      <w:r w:rsidR="001222EA" w:rsidRPr="00794CBD">
        <w:rPr>
          <w:rFonts w:eastAsia="Times New Roman" w:cs="Times New Roman"/>
          <w:sz w:val="28"/>
          <w:szCs w:val="28"/>
        </w:rPr>
        <w:t>30</w:t>
      </w:r>
      <w:r w:rsidR="0051443A" w:rsidRPr="00794CBD">
        <w:rPr>
          <w:rFonts w:eastAsia="Times New Roman" w:cs="Times New Roman"/>
          <w:sz w:val="28"/>
          <w:szCs w:val="28"/>
        </w:rPr>
        <w:t xml:space="preserve"> tháng 5 hàng năm</w:t>
      </w:r>
      <w:r w:rsidR="009F2708" w:rsidRPr="00794CBD">
        <w:rPr>
          <w:sz w:val="28"/>
          <w:szCs w:val="28"/>
        </w:rPr>
        <w:t xml:space="preserve"> (theo Mẫu 0</w:t>
      </w:r>
      <w:r w:rsidR="009E2EAD" w:rsidRPr="00794CBD">
        <w:rPr>
          <w:sz w:val="28"/>
          <w:szCs w:val="28"/>
        </w:rPr>
        <w:t>3</w:t>
      </w:r>
      <w:r w:rsidR="009F2708" w:rsidRPr="00794CBD">
        <w:rPr>
          <w:sz w:val="28"/>
          <w:szCs w:val="28"/>
        </w:rPr>
        <w:t>)</w:t>
      </w:r>
      <w:r w:rsidR="00666F80" w:rsidRPr="00794CBD">
        <w:rPr>
          <w:sz w:val="28"/>
          <w:szCs w:val="28"/>
        </w:rPr>
        <w:t>.</w:t>
      </w:r>
    </w:p>
    <w:p w14:paraId="6DE73F92" w14:textId="52B0808F" w:rsidR="009F2708" w:rsidRPr="00794CBD" w:rsidRDefault="005D4555" w:rsidP="00716DAA">
      <w:pPr>
        <w:spacing w:before="120" w:after="120" w:line="240" w:lineRule="auto"/>
        <w:ind w:firstLine="720"/>
        <w:jc w:val="both"/>
        <w:rPr>
          <w:rFonts w:eastAsia="Times New Roman" w:cs="Times New Roman"/>
          <w:sz w:val="28"/>
          <w:szCs w:val="28"/>
        </w:rPr>
      </w:pPr>
      <w:r w:rsidRPr="00794CBD">
        <w:rPr>
          <w:sz w:val="28"/>
          <w:szCs w:val="28"/>
        </w:rPr>
        <w:t>5</w:t>
      </w:r>
      <w:r w:rsidR="009F2708" w:rsidRPr="00794CBD">
        <w:rPr>
          <w:sz w:val="28"/>
          <w:szCs w:val="28"/>
        </w:rPr>
        <w:t xml:space="preserve">. </w:t>
      </w:r>
      <w:bookmarkStart w:id="7" w:name="dieu_6"/>
      <w:r w:rsidR="009F2708" w:rsidRPr="00794CBD">
        <w:rPr>
          <w:rFonts w:eastAsia="Times New Roman" w:cs="Times New Roman"/>
          <w:sz w:val="28"/>
          <w:szCs w:val="28"/>
        </w:rPr>
        <w:t>Trường hợp trên địa bàn cấp xã</w:t>
      </w:r>
      <w:r w:rsidR="002912F3" w:rsidRPr="00794CBD">
        <w:rPr>
          <w:rFonts w:eastAsia="Times New Roman" w:cs="Times New Roman"/>
          <w:sz w:val="28"/>
          <w:szCs w:val="28"/>
        </w:rPr>
        <w:t xml:space="preserve"> có </w:t>
      </w:r>
      <w:r w:rsidR="009F2708" w:rsidRPr="00794CBD">
        <w:rPr>
          <w:rFonts w:eastAsia="Times New Roman" w:cs="Times New Roman"/>
          <w:sz w:val="28"/>
          <w:szCs w:val="28"/>
        </w:rPr>
        <w:t xml:space="preserve">thửa đất </w:t>
      </w:r>
      <w:r w:rsidR="002912F3" w:rsidRPr="00794CBD">
        <w:rPr>
          <w:rFonts w:eastAsia="Times New Roman" w:cs="Times New Roman"/>
          <w:sz w:val="28"/>
          <w:szCs w:val="28"/>
        </w:rPr>
        <w:t xml:space="preserve">nhỏ hẹp </w:t>
      </w:r>
      <w:r w:rsidR="009F2708" w:rsidRPr="00794CBD">
        <w:rPr>
          <w:rFonts w:eastAsia="Times New Roman" w:cs="Times New Roman"/>
          <w:sz w:val="28"/>
          <w:szCs w:val="28"/>
        </w:rPr>
        <w:t xml:space="preserve">do Trung tâm Phát triển quỹ đất trực thuộc Sở Tài nguyên và Môi trường quản lý thì Ủy ban nhân dân cấp xã có trách nhiệm phối hợp để rà soát, thực hiện </w:t>
      </w:r>
      <w:r w:rsidR="002912F3" w:rsidRPr="00794CBD">
        <w:rPr>
          <w:rFonts w:eastAsia="Times New Roman" w:cs="Times New Roman"/>
          <w:sz w:val="28"/>
          <w:szCs w:val="28"/>
        </w:rPr>
        <w:t>như các thửa đất nhỏ hẹp địa phương đang quản lý</w:t>
      </w:r>
      <w:r w:rsidR="009F2708" w:rsidRPr="00794CBD">
        <w:rPr>
          <w:rFonts w:eastAsia="Times New Roman" w:cs="Times New Roman"/>
          <w:sz w:val="28"/>
          <w:szCs w:val="28"/>
        </w:rPr>
        <w:t>.</w:t>
      </w:r>
    </w:p>
    <w:p w14:paraId="0AC5A8D6" w14:textId="7BA51047" w:rsidR="00666F80" w:rsidRPr="00794CBD" w:rsidRDefault="00666F80" w:rsidP="00716DAA">
      <w:pPr>
        <w:spacing w:before="120" w:after="120" w:line="240" w:lineRule="auto"/>
        <w:ind w:firstLine="720"/>
        <w:jc w:val="both"/>
        <w:rPr>
          <w:sz w:val="28"/>
          <w:szCs w:val="28"/>
        </w:rPr>
      </w:pPr>
      <w:bookmarkStart w:id="8" w:name="_Hlk78803605"/>
      <w:bookmarkEnd w:id="6"/>
      <w:proofErr w:type="gramStart"/>
      <w:r w:rsidRPr="00794CBD">
        <w:rPr>
          <w:b/>
          <w:bCs/>
          <w:sz w:val="28"/>
          <w:szCs w:val="28"/>
        </w:rPr>
        <w:t xml:space="preserve">Điều </w:t>
      </w:r>
      <w:r w:rsidR="005D4555" w:rsidRPr="00794CBD">
        <w:rPr>
          <w:b/>
          <w:bCs/>
          <w:sz w:val="28"/>
          <w:szCs w:val="28"/>
        </w:rPr>
        <w:t>5</w:t>
      </w:r>
      <w:r w:rsidRPr="00794CBD">
        <w:rPr>
          <w:b/>
          <w:bCs/>
          <w:sz w:val="28"/>
          <w:szCs w:val="28"/>
        </w:rPr>
        <w:t>.</w:t>
      </w:r>
      <w:proofErr w:type="gramEnd"/>
      <w:r w:rsidRPr="00794CBD">
        <w:rPr>
          <w:b/>
          <w:bCs/>
          <w:sz w:val="28"/>
          <w:szCs w:val="28"/>
        </w:rPr>
        <w:t xml:space="preserve"> </w:t>
      </w:r>
      <w:r w:rsidR="00F87501" w:rsidRPr="00794CBD">
        <w:rPr>
          <w:b/>
          <w:bCs/>
          <w:sz w:val="28"/>
          <w:szCs w:val="28"/>
        </w:rPr>
        <w:t>Thẩm định, t</w:t>
      </w:r>
      <w:r w:rsidRPr="00794CBD">
        <w:rPr>
          <w:b/>
          <w:bCs/>
          <w:sz w:val="28"/>
          <w:szCs w:val="28"/>
        </w:rPr>
        <w:t xml:space="preserve">rình phê duyệt </w:t>
      </w:r>
      <w:bookmarkEnd w:id="7"/>
      <w:r w:rsidR="002912F3" w:rsidRPr="00794CBD">
        <w:rPr>
          <w:b/>
          <w:bCs/>
          <w:sz w:val="28"/>
          <w:szCs w:val="28"/>
        </w:rPr>
        <w:t xml:space="preserve">danh mục các thửa đất nhỏ hẹp </w:t>
      </w:r>
    </w:p>
    <w:p w14:paraId="5BEACD84" w14:textId="5F2B470F" w:rsidR="00666F80" w:rsidRPr="00794CBD" w:rsidRDefault="00666F80" w:rsidP="00716DAA">
      <w:pPr>
        <w:spacing w:before="120" w:after="120" w:line="240" w:lineRule="auto"/>
        <w:ind w:firstLine="720"/>
        <w:jc w:val="both"/>
        <w:rPr>
          <w:sz w:val="28"/>
          <w:szCs w:val="28"/>
        </w:rPr>
      </w:pPr>
      <w:r w:rsidRPr="00794CBD">
        <w:rPr>
          <w:sz w:val="28"/>
          <w:szCs w:val="28"/>
        </w:rPr>
        <w:t xml:space="preserve">1. Căn cứ vào kết quả báo cáo tại </w:t>
      </w:r>
      <w:r w:rsidR="0014050A" w:rsidRPr="00794CBD">
        <w:rPr>
          <w:sz w:val="28"/>
          <w:szCs w:val="28"/>
        </w:rPr>
        <w:t>k</w:t>
      </w:r>
      <w:r w:rsidRPr="00794CBD">
        <w:rPr>
          <w:sz w:val="28"/>
          <w:szCs w:val="28"/>
        </w:rPr>
        <w:t xml:space="preserve">hoản </w:t>
      </w:r>
      <w:r w:rsidR="005D4555" w:rsidRPr="00794CBD">
        <w:rPr>
          <w:sz w:val="28"/>
          <w:szCs w:val="28"/>
        </w:rPr>
        <w:t>4</w:t>
      </w:r>
      <w:r w:rsidRPr="00794CBD">
        <w:rPr>
          <w:sz w:val="28"/>
          <w:szCs w:val="28"/>
        </w:rPr>
        <w:t xml:space="preserve"> Điều </w:t>
      </w:r>
      <w:r w:rsidR="005D4555" w:rsidRPr="00794CBD">
        <w:rPr>
          <w:sz w:val="28"/>
          <w:szCs w:val="28"/>
        </w:rPr>
        <w:t>4</w:t>
      </w:r>
      <w:r w:rsidR="0014050A" w:rsidRPr="00794CBD">
        <w:rPr>
          <w:sz w:val="28"/>
          <w:szCs w:val="28"/>
        </w:rPr>
        <w:t xml:space="preserve"> </w:t>
      </w:r>
      <w:r w:rsidR="000466A7" w:rsidRPr="00794CBD">
        <w:rPr>
          <w:sz w:val="28"/>
          <w:szCs w:val="28"/>
        </w:rPr>
        <w:t>Quyết</w:t>
      </w:r>
      <w:r w:rsidR="0014050A" w:rsidRPr="00794CBD">
        <w:rPr>
          <w:sz w:val="28"/>
          <w:szCs w:val="28"/>
        </w:rPr>
        <w:t xml:space="preserve"> định này</w:t>
      </w:r>
      <w:r w:rsidRPr="00794CBD">
        <w:rPr>
          <w:sz w:val="28"/>
          <w:szCs w:val="28"/>
        </w:rPr>
        <w:t xml:space="preserve">, Ủy ban nhân dân cấp huyện chỉ đạo Phòng Tài nguyên và Môi trường phối hợp với </w:t>
      </w:r>
      <w:r w:rsidR="00513F2D" w:rsidRPr="00794CBD">
        <w:rPr>
          <w:sz w:val="28"/>
          <w:szCs w:val="28"/>
        </w:rPr>
        <w:t xml:space="preserve">Ủy ban nhân dân cấp xã và </w:t>
      </w:r>
      <w:r w:rsidRPr="00794CBD">
        <w:rPr>
          <w:sz w:val="28"/>
          <w:szCs w:val="28"/>
        </w:rPr>
        <w:t xml:space="preserve">các cơ quan, đơn vị có liên quan kiểm tra, rà soát để tổng hợp danh mục các thửa đất </w:t>
      </w:r>
      <w:r w:rsidR="00513F2D" w:rsidRPr="00794CBD">
        <w:rPr>
          <w:sz w:val="28"/>
          <w:szCs w:val="28"/>
        </w:rPr>
        <w:t xml:space="preserve">nhỏ hẹp </w:t>
      </w:r>
      <w:r w:rsidRPr="00794CBD">
        <w:rPr>
          <w:sz w:val="28"/>
          <w:szCs w:val="28"/>
        </w:rPr>
        <w:t xml:space="preserve">trình Ủy ban nhân dân cấp huyện phê duyệt. </w:t>
      </w:r>
    </w:p>
    <w:p w14:paraId="59DB2E7F" w14:textId="5F4A20AD" w:rsidR="00666F80" w:rsidRPr="00794CBD" w:rsidRDefault="00666F80" w:rsidP="00716DAA">
      <w:pPr>
        <w:spacing w:before="120" w:after="120" w:line="240" w:lineRule="auto"/>
        <w:ind w:firstLine="720"/>
        <w:jc w:val="both"/>
        <w:rPr>
          <w:sz w:val="28"/>
          <w:szCs w:val="28"/>
        </w:rPr>
      </w:pPr>
      <w:r w:rsidRPr="00794CBD">
        <w:rPr>
          <w:sz w:val="28"/>
          <w:szCs w:val="28"/>
        </w:rPr>
        <w:t xml:space="preserve">2. </w:t>
      </w:r>
      <w:r w:rsidR="00513F2D" w:rsidRPr="00794CBD">
        <w:rPr>
          <w:sz w:val="28"/>
          <w:szCs w:val="28"/>
        </w:rPr>
        <w:t>K</w:t>
      </w:r>
      <w:r w:rsidRPr="00794CBD">
        <w:rPr>
          <w:sz w:val="28"/>
          <w:szCs w:val="28"/>
        </w:rPr>
        <w:t>hông quá 15 (</w:t>
      </w:r>
      <w:r w:rsidR="002912F3" w:rsidRPr="00794CBD">
        <w:rPr>
          <w:sz w:val="28"/>
          <w:szCs w:val="28"/>
        </w:rPr>
        <w:t>m</w:t>
      </w:r>
      <w:r w:rsidRPr="00794CBD">
        <w:rPr>
          <w:sz w:val="28"/>
          <w:szCs w:val="28"/>
        </w:rPr>
        <w:t xml:space="preserve">ười lăm) ngày làm việc, Phòng Tài nguyên và Môi trường chủ trì, phối hợp với các cơ quan, đơn vị có liên quan </w:t>
      </w:r>
      <w:r w:rsidR="002B041F" w:rsidRPr="00794CBD">
        <w:rPr>
          <w:sz w:val="28"/>
          <w:szCs w:val="28"/>
        </w:rPr>
        <w:t xml:space="preserve">tổ chức </w:t>
      </w:r>
      <w:r w:rsidRPr="00794CBD">
        <w:rPr>
          <w:sz w:val="28"/>
          <w:szCs w:val="28"/>
        </w:rPr>
        <w:t>thẩm định, trình Ủy ban nhân dân cấp huyện phê duyệt</w:t>
      </w:r>
      <w:r w:rsidR="002B041F" w:rsidRPr="00794CBD">
        <w:rPr>
          <w:sz w:val="28"/>
          <w:szCs w:val="28"/>
        </w:rPr>
        <w:t xml:space="preserve"> </w:t>
      </w:r>
      <w:r w:rsidR="008A7909" w:rsidRPr="00794CBD">
        <w:rPr>
          <w:sz w:val="28"/>
          <w:szCs w:val="28"/>
        </w:rPr>
        <w:t xml:space="preserve">danh mục và phương </w:t>
      </w:r>
      <w:proofErr w:type="gramStart"/>
      <w:r w:rsidR="008A7909" w:rsidRPr="00794CBD">
        <w:rPr>
          <w:sz w:val="28"/>
          <w:szCs w:val="28"/>
        </w:rPr>
        <w:t>án</w:t>
      </w:r>
      <w:proofErr w:type="gramEnd"/>
      <w:r w:rsidR="008A7909" w:rsidRPr="00794CBD">
        <w:rPr>
          <w:sz w:val="28"/>
          <w:szCs w:val="28"/>
        </w:rPr>
        <w:t xml:space="preserve"> sử dụng các thửa đất nhỏ</w:t>
      </w:r>
      <w:r w:rsidR="003C05E4" w:rsidRPr="00794CBD">
        <w:rPr>
          <w:sz w:val="28"/>
          <w:szCs w:val="28"/>
        </w:rPr>
        <w:t xml:space="preserve"> hẹp</w:t>
      </w:r>
      <w:r w:rsidRPr="00794CBD">
        <w:rPr>
          <w:sz w:val="28"/>
          <w:szCs w:val="28"/>
        </w:rPr>
        <w:t xml:space="preserve">. </w:t>
      </w:r>
      <w:r w:rsidR="002B041F" w:rsidRPr="00794CBD">
        <w:rPr>
          <w:sz w:val="28"/>
          <w:szCs w:val="28"/>
        </w:rPr>
        <w:t>V</w:t>
      </w:r>
      <w:r w:rsidRPr="00794CBD">
        <w:rPr>
          <w:sz w:val="28"/>
          <w:szCs w:val="28"/>
        </w:rPr>
        <w:t xml:space="preserve">iệc thẩm định </w:t>
      </w:r>
      <w:r w:rsidR="002B041F" w:rsidRPr="00794CBD">
        <w:rPr>
          <w:sz w:val="28"/>
          <w:szCs w:val="28"/>
        </w:rPr>
        <w:t>phải</w:t>
      </w:r>
      <w:r w:rsidR="00FB2C22" w:rsidRPr="00794CBD">
        <w:rPr>
          <w:sz w:val="28"/>
          <w:szCs w:val="28"/>
        </w:rPr>
        <w:t xml:space="preserve"> </w:t>
      </w:r>
      <w:r w:rsidR="001222EA" w:rsidRPr="00794CBD">
        <w:rPr>
          <w:sz w:val="28"/>
          <w:szCs w:val="28"/>
        </w:rPr>
        <w:t xml:space="preserve">ưu tiên </w:t>
      </w:r>
      <w:r w:rsidR="00FB2C22" w:rsidRPr="00794CBD">
        <w:rPr>
          <w:sz w:val="28"/>
          <w:szCs w:val="28"/>
        </w:rPr>
        <w:t xml:space="preserve">thực hiện </w:t>
      </w:r>
      <w:proofErr w:type="gramStart"/>
      <w:r w:rsidR="00FB2C22" w:rsidRPr="00794CBD">
        <w:rPr>
          <w:sz w:val="28"/>
          <w:szCs w:val="28"/>
        </w:rPr>
        <w:t>theo</w:t>
      </w:r>
      <w:proofErr w:type="gramEnd"/>
      <w:r w:rsidR="00FB2C22" w:rsidRPr="00794CBD">
        <w:rPr>
          <w:sz w:val="28"/>
          <w:szCs w:val="28"/>
        </w:rPr>
        <w:t xml:space="preserve"> quy định tại</w:t>
      </w:r>
      <w:r w:rsidR="008A7909" w:rsidRPr="00794CBD">
        <w:rPr>
          <w:sz w:val="28"/>
          <w:szCs w:val="28"/>
        </w:rPr>
        <w:t xml:space="preserve"> khoản 1, Điều 7 Quyết định này.</w:t>
      </w:r>
      <w:r w:rsidR="00D74CCF" w:rsidRPr="00794CBD">
        <w:rPr>
          <w:sz w:val="28"/>
          <w:szCs w:val="28"/>
        </w:rPr>
        <w:t xml:space="preserve"> </w:t>
      </w:r>
    </w:p>
    <w:p w14:paraId="4893AD68" w14:textId="02C6CF1D" w:rsidR="00666F80" w:rsidRPr="00794CBD" w:rsidRDefault="00666F80" w:rsidP="00716DAA">
      <w:pPr>
        <w:spacing w:before="120" w:after="120" w:line="240" w:lineRule="auto"/>
        <w:ind w:firstLine="720"/>
        <w:jc w:val="both"/>
        <w:rPr>
          <w:rFonts w:ascii="Times New Roman Bold" w:hAnsi="Times New Roman Bold"/>
          <w:spacing w:val="-4"/>
          <w:sz w:val="28"/>
          <w:szCs w:val="28"/>
        </w:rPr>
      </w:pPr>
      <w:bookmarkStart w:id="9" w:name="dieu_7"/>
      <w:bookmarkEnd w:id="8"/>
      <w:proofErr w:type="gramStart"/>
      <w:r w:rsidRPr="00794CBD">
        <w:rPr>
          <w:rFonts w:ascii="Times New Roman Bold" w:hAnsi="Times New Roman Bold"/>
          <w:b/>
          <w:bCs/>
          <w:spacing w:val="-4"/>
          <w:sz w:val="28"/>
          <w:szCs w:val="28"/>
        </w:rPr>
        <w:t xml:space="preserve">Điều </w:t>
      </w:r>
      <w:r w:rsidR="0006174D" w:rsidRPr="00794CBD">
        <w:rPr>
          <w:rFonts w:ascii="Times New Roman Bold" w:hAnsi="Times New Roman Bold"/>
          <w:b/>
          <w:bCs/>
          <w:spacing w:val="-4"/>
          <w:sz w:val="28"/>
          <w:szCs w:val="28"/>
        </w:rPr>
        <w:t>6</w:t>
      </w:r>
      <w:r w:rsidRPr="00794CBD">
        <w:rPr>
          <w:rFonts w:ascii="Times New Roman Bold" w:hAnsi="Times New Roman Bold"/>
          <w:b/>
          <w:bCs/>
          <w:spacing w:val="-4"/>
          <w:sz w:val="28"/>
          <w:szCs w:val="28"/>
        </w:rPr>
        <w:t>.</w:t>
      </w:r>
      <w:proofErr w:type="gramEnd"/>
      <w:r w:rsidRPr="00794CBD">
        <w:rPr>
          <w:rFonts w:ascii="Times New Roman Bold" w:hAnsi="Times New Roman Bold"/>
          <w:b/>
          <w:bCs/>
          <w:spacing w:val="-4"/>
          <w:sz w:val="28"/>
          <w:szCs w:val="28"/>
        </w:rPr>
        <w:t xml:space="preserve"> Thực hiện công khai </w:t>
      </w:r>
      <w:r w:rsidR="00B750A6" w:rsidRPr="00794CBD">
        <w:rPr>
          <w:rFonts w:ascii="Times New Roman Bold" w:hAnsi="Times New Roman Bold"/>
          <w:b/>
          <w:bCs/>
          <w:spacing w:val="-4"/>
          <w:sz w:val="28"/>
          <w:szCs w:val="28"/>
        </w:rPr>
        <w:t xml:space="preserve">việc </w:t>
      </w:r>
      <w:r w:rsidRPr="00794CBD">
        <w:rPr>
          <w:rFonts w:ascii="Times New Roman Bold" w:hAnsi="Times New Roman Bold"/>
          <w:b/>
          <w:bCs/>
          <w:spacing w:val="-4"/>
          <w:sz w:val="28"/>
          <w:szCs w:val="28"/>
        </w:rPr>
        <w:t>giao đất, cho thuê đất</w:t>
      </w:r>
      <w:bookmarkEnd w:id="9"/>
      <w:r w:rsidR="00B750A6" w:rsidRPr="00794CBD">
        <w:t xml:space="preserve"> </w:t>
      </w:r>
      <w:r w:rsidR="00B750A6" w:rsidRPr="00794CBD">
        <w:rPr>
          <w:rFonts w:ascii="Times New Roman Bold" w:hAnsi="Times New Roman Bold"/>
          <w:b/>
          <w:bCs/>
          <w:spacing w:val="-4"/>
          <w:sz w:val="28"/>
          <w:szCs w:val="28"/>
        </w:rPr>
        <w:t xml:space="preserve">các thửa đất nhỏ hẹp </w:t>
      </w:r>
    </w:p>
    <w:p w14:paraId="411ABEE5" w14:textId="53508735" w:rsidR="00666F80" w:rsidRPr="00794CBD" w:rsidRDefault="00666F80" w:rsidP="0014050A">
      <w:pPr>
        <w:spacing w:before="120" w:after="120" w:line="240" w:lineRule="auto"/>
        <w:ind w:firstLine="720"/>
        <w:jc w:val="both"/>
        <w:rPr>
          <w:dstrike/>
          <w:sz w:val="28"/>
          <w:szCs w:val="28"/>
        </w:rPr>
      </w:pPr>
      <w:bookmarkStart w:id="10" w:name="_Hlk78803650"/>
      <w:r w:rsidRPr="00794CBD">
        <w:rPr>
          <w:sz w:val="28"/>
          <w:szCs w:val="28"/>
        </w:rPr>
        <w:t xml:space="preserve">1. </w:t>
      </w:r>
      <w:r w:rsidR="00E85CBE" w:rsidRPr="00794CBD">
        <w:rPr>
          <w:sz w:val="28"/>
          <w:szCs w:val="28"/>
        </w:rPr>
        <w:t xml:space="preserve">Sau khi Ủy ban nhân dân cấp huyện phê duyệt danh mục </w:t>
      </w:r>
      <w:r w:rsidR="00205B76" w:rsidRPr="00794CBD">
        <w:rPr>
          <w:sz w:val="28"/>
          <w:szCs w:val="28"/>
        </w:rPr>
        <w:t xml:space="preserve">và phương án sử dụng </w:t>
      </w:r>
      <w:r w:rsidR="00E85CBE" w:rsidRPr="00794CBD">
        <w:rPr>
          <w:sz w:val="28"/>
          <w:szCs w:val="28"/>
        </w:rPr>
        <w:t>các thửa đất nhỏ hẹp (theo Mẫu</w:t>
      </w:r>
      <w:r w:rsidR="00EF4629" w:rsidRPr="00794CBD">
        <w:rPr>
          <w:sz w:val="28"/>
          <w:szCs w:val="28"/>
        </w:rPr>
        <w:t xml:space="preserve"> 04</w:t>
      </w:r>
      <w:r w:rsidR="00E85CBE" w:rsidRPr="00794CBD">
        <w:rPr>
          <w:sz w:val="28"/>
          <w:szCs w:val="28"/>
        </w:rPr>
        <w:t>)</w:t>
      </w:r>
      <w:r w:rsidRPr="00794CBD">
        <w:rPr>
          <w:sz w:val="28"/>
          <w:szCs w:val="28"/>
        </w:rPr>
        <w:t xml:space="preserve">, </w:t>
      </w:r>
      <w:bookmarkStart w:id="11" w:name="_Hlk78873880"/>
      <w:r w:rsidRPr="00794CBD">
        <w:rPr>
          <w:sz w:val="28"/>
          <w:szCs w:val="28"/>
        </w:rPr>
        <w:t xml:space="preserve">Ủy ban nhân dân cấp xã nơi có đất thực hiện </w:t>
      </w:r>
      <w:bookmarkStart w:id="12" w:name="_Hlk78786829"/>
      <w:r w:rsidRPr="00794CBD">
        <w:rPr>
          <w:sz w:val="28"/>
          <w:szCs w:val="28"/>
        </w:rPr>
        <w:t xml:space="preserve">công khai </w:t>
      </w:r>
      <w:r w:rsidR="002E43CD" w:rsidRPr="00794CBD">
        <w:rPr>
          <w:sz w:val="28"/>
          <w:szCs w:val="28"/>
        </w:rPr>
        <w:t xml:space="preserve">Quyết định phê duyệt danh mục và phương án sử dụng các thửa đất </w:t>
      </w:r>
      <w:r w:rsidR="002E43CD" w:rsidRPr="00794CBD">
        <w:rPr>
          <w:sz w:val="28"/>
          <w:szCs w:val="28"/>
        </w:rPr>
        <w:lastRenderedPageBreak/>
        <w:t>nhỏ hẹp</w:t>
      </w:r>
      <w:bookmarkEnd w:id="11"/>
      <w:r w:rsidR="002E43CD" w:rsidRPr="00794CBD">
        <w:rPr>
          <w:sz w:val="28"/>
          <w:szCs w:val="28"/>
        </w:rPr>
        <w:t xml:space="preserve"> </w:t>
      </w:r>
      <w:bookmarkEnd w:id="12"/>
      <w:r w:rsidRPr="00794CBD">
        <w:rPr>
          <w:sz w:val="28"/>
          <w:szCs w:val="28"/>
        </w:rPr>
        <w:t>tại trụ sở</w:t>
      </w:r>
      <w:r w:rsidR="00205B76" w:rsidRPr="00794CBD">
        <w:rPr>
          <w:sz w:val="28"/>
          <w:szCs w:val="28"/>
        </w:rPr>
        <w:t xml:space="preserve"> </w:t>
      </w:r>
      <w:r w:rsidR="00DC3C0C" w:rsidRPr="00794CBD">
        <w:rPr>
          <w:sz w:val="28"/>
          <w:szCs w:val="28"/>
        </w:rPr>
        <w:t xml:space="preserve">Ủy ban nhân dân cấp xã, nhà văn hóa cộng đồng ấp/khóm, các điểm dân cư hoặc Tổ dân phố </w:t>
      </w:r>
      <w:r w:rsidR="004D29C8" w:rsidRPr="00794CBD">
        <w:rPr>
          <w:sz w:val="28"/>
          <w:szCs w:val="28"/>
        </w:rPr>
        <w:t>nơi có đất và thông báo trên phương tiện truyền thanh địa phương để người sử dụng đất biết, tham gia ý kiến</w:t>
      </w:r>
      <w:r w:rsidRPr="00794CBD">
        <w:rPr>
          <w:sz w:val="28"/>
          <w:szCs w:val="28"/>
        </w:rPr>
        <w:t>.</w:t>
      </w:r>
    </w:p>
    <w:p w14:paraId="3A1A1D7A" w14:textId="6139C5A6" w:rsidR="00666F80" w:rsidRPr="00794CBD" w:rsidRDefault="00DC3C0C" w:rsidP="00716DAA">
      <w:pPr>
        <w:spacing w:before="120" w:after="120" w:line="240" w:lineRule="auto"/>
        <w:ind w:firstLine="720"/>
        <w:jc w:val="both"/>
        <w:rPr>
          <w:sz w:val="28"/>
          <w:szCs w:val="28"/>
        </w:rPr>
      </w:pPr>
      <w:r w:rsidRPr="00794CBD">
        <w:rPr>
          <w:sz w:val="28"/>
          <w:szCs w:val="28"/>
        </w:rPr>
        <w:t>2</w:t>
      </w:r>
      <w:r w:rsidR="00666F80" w:rsidRPr="00794CBD">
        <w:rPr>
          <w:sz w:val="28"/>
          <w:szCs w:val="28"/>
        </w:rPr>
        <w:t>. Sau thời gian 30 (</w:t>
      </w:r>
      <w:r w:rsidR="00581538" w:rsidRPr="00794CBD">
        <w:rPr>
          <w:sz w:val="28"/>
          <w:szCs w:val="28"/>
        </w:rPr>
        <w:t>b</w:t>
      </w:r>
      <w:r w:rsidR="00666F80" w:rsidRPr="00794CBD">
        <w:rPr>
          <w:sz w:val="28"/>
          <w:szCs w:val="28"/>
        </w:rPr>
        <w:t xml:space="preserve">a mươi) ngày làm việc kể từ ngày niêm yết, thông báo công khai tại </w:t>
      </w:r>
      <w:r w:rsidRPr="00794CBD">
        <w:rPr>
          <w:sz w:val="28"/>
          <w:szCs w:val="28"/>
        </w:rPr>
        <w:t>k</w:t>
      </w:r>
      <w:r w:rsidR="00666F80" w:rsidRPr="00794CBD">
        <w:rPr>
          <w:sz w:val="28"/>
          <w:szCs w:val="28"/>
        </w:rPr>
        <w:t xml:space="preserve">hoản </w:t>
      </w:r>
      <w:r w:rsidRPr="00794CBD">
        <w:rPr>
          <w:sz w:val="28"/>
          <w:szCs w:val="28"/>
        </w:rPr>
        <w:t>1</w:t>
      </w:r>
      <w:r w:rsidR="00581538" w:rsidRPr="00794CBD">
        <w:rPr>
          <w:sz w:val="28"/>
          <w:szCs w:val="28"/>
        </w:rPr>
        <w:t xml:space="preserve"> Điều này,</w:t>
      </w:r>
      <w:r w:rsidR="00666F80" w:rsidRPr="00794CBD">
        <w:rPr>
          <w:sz w:val="28"/>
          <w:szCs w:val="28"/>
        </w:rPr>
        <w:t xml:space="preserve"> Ủy ban nhân dân cấp xã nơi có đất </w:t>
      </w:r>
      <w:r w:rsidR="00D626F1" w:rsidRPr="00794CBD">
        <w:rPr>
          <w:sz w:val="28"/>
          <w:szCs w:val="28"/>
        </w:rPr>
        <w:t xml:space="preserve">phối hợp với các đơn vị có liên quan </w:t>
      </w:r>
      <w:r w:rsidR="00666F80" w:rsidRPr="00794CBD">
        <w:rPr>
          <w:sz w:val="28"/>
          <w:szCs w:val="28"/>
        </w:rPr>
        <w:t>lập biên bản kết thúc niêm yết, công khai và tổng hợp, báo cáo Ủy ban nhân dân cấp huyện kết thúc việc niêm yết và thực hiện các nội dung sau:</w:t>
      </w:r>
    </w:p>
    <w:p w14:paraId="16E99356" w14:textId="77777777" w:rsidR="00666F80" w:rsidRPr="00794CBD" w:rsidRDefault="00666F80" w:rsidP="00716DAA">
      <w:pPr>
        <w:spacing w:before="120" w:after="120" w:line="240" w:lineRule="auto"/>
        <w:ind w:firstLine="720"/>
        <w:jc w:val="both"/>
        <w:rPr>
          <w:sz w:val="28"/>
          <w:szCs w:val="28"/>
        </w:rPr>
      </w:pPr>
      <w:r w:rsidRPr="00794CBD">
        <w:rPr>
          <w:sz w:val="28"/>
          <w:szCs w:val="28"/>
        </w:rPr>
        <w:t xml:space="preserve">a) Đối với các thửa đất sử dụng vào mục đích công cộng: Ủy ban nhân dân cấp huyện có trách nhiệm chỉ đạo các đơn vị, địa phương quản lý và tổ chức thực hiện </w:t>
      </w:r>
      <w:proofErr w:type="gramStart"/>
      <w:r w:rsidRPr="00794CBD">
        <w:rPr>
          <w:sz w:val="28"/>
          <w:szCs w:val="28"/>
        </w:rPr>
        <w:t>theo</w:t>
      </w:r>
      <w:proofErr w:type="gramEnd"/>
      <w:r w:rsidRPr="00794CBD">
        <w:rPr>
          <w:sz w:val="28"/>
          <w:szCs w:val="28"/>
        </w:rPr>
        <w:t xml:space="preserve"> đúng quy định. </w:t>
      </w:r>
    </w:p>
    <w:p w14:paraId="19C5FEB2" w14:textId="687FC356" w:rsidR="00666F80" w:rsidRPr="00794CBD" w:rsidRDefault="00666F80" w:rsidP="00716DAA">
      <w:pPr>
        <w:spacing w:before="120" w:after="120" w:line="240" w:lineRule="auto"/>
        <w:ind w:firstLine="720"/>
        <w:jc w:val="both"/>
        <w:rPr>
          <w:sz w:val="28"/>
          <w:szCs w:val="28"/>
        </w:rPr>
      </w:pPr>
      <w:r w:rsidRPr="00794CBD">
        <w:rPr>
          <w:sz w:val="28"/>
          <w:szCs w:val="28"/>
        </w:rPr>
        <w:t>b) Đối với các thửa đất mà người đăng ký nhu cầu sử dụng đất là hộ gia đình, cá nhân, cộng đồng dân cư thì Phòng Tài nguyên và Môi trường tham mưu Ủy ban nhân dân cấp huyện thực hiện giao đất, cho thuê đất theo</w:t>
      </w:r>
      <w:r w:rsidR="00205B76" w:rsidRPr="00794CBD">
        <w:rPr>
          <w:sz w:val="28"/>
          <w:szCs w:val="28"/>
        </w:rPr>
        <w:t xml:space="preserve"> quy định tại</w:t>
      </w:r>
      <w:r w:rsidRPr="00794CBD">
        <w:rPr>
          <w:sz w:val="28"/>
          <w:szCs w:val="28"/>
        </w:rPr>
        <w:t xml:space="preserve"> Điều </w:t>
      </w:r>
      <w:r w:rsidR="00D626F1" w:rsidRPr="00794CBD">
        <w:rPr>
          <w:sz w:val="28"/>
          <w:szCs w:val="28"/>
        </w:rPr>
        <w:t>7</w:t>
      </w:r>
      <w:r w:rsidR="00581538" w:rsidRPr="00794CBD">
        <w:rPr>
          <w:sz w:val="28"/>
          <w:szCs w:val="28"/>
        </w:rPr>
        <w:t xml:space="preserve">, Điều </w:t>
      </w:r>
      <w:r w:rsidR="00D626F1" w:rsidRPr="00794CBD">
        <w:rPr>
          <w:sz w:val="28"/>
          <w:szCs w:val="28"/>
        </w:rPr>
        <w:t>8</w:t>
      </w:r>
      <w:r w:rsidR="00C23D73" w:rsidRPr="00794CBD">
        <w:rPr>
          <w:sz w:val="28"/>
          <w:szCs w:val="28"/>
        </w:rPr>
        <w:t xml:space="preserve">, Điều </w:t>
      </w:r>
      <w:r w:rsidR="00D626F1" w:rsidRPr="00794CBD">
        <w:rPr>
          <w:sz w:val="28"/>
          <w:szCs w:val="28"/>
        </w:rPr>
        <w:t>9</w:t>
      </w:r>
      <w:r w:rsidRPr="00794CBD">
        <w:rPr>
          <w:sz w:val="28"/>
          <w:szCs w:val="28"/>
        </w:rPr>
        <w:t xml:space="preserve"> </w:t>
      </w:r>
      <w:r w:rsidR="00F87501" w:rsidRPr="00794CBD">
        <w:rPr>
          <w:sz w:val="28"/>
          <w:szCs w:val="28"/>
        </w:rPr>
        <w:t>Quyết định</w:t>
      </w:r>
      <w:r w:rsidRPr="00794CBD">
        <w:rPr>
          <w:sz w:val="28"/>
          <w:szCs w:val="28"/>
        </w:rPr>
        <w:t xml:space="preserve"> này và các quy định </w:t>
      </w:r>
      <w:r w:rsidR="00581538" w:rsidRPr="00794CBD">
        <w:rPr>
          <w:sz w:val="28"/>
          <w:szCs w:val="28"/>
        </w:rPr>
        <w:t xml:space="preserve">pháp luật </w:t>
      </w:r>
      <w:r w:rsidRPr="00794CBD">
        <w:rPr>
          <w:sz w:val="28"/>
          <w:szCs w:val="28"/>
        </w:rPr>
        <w:t>hiện hành</w:t>
      </w:r>
      <w:r w:rsidR="00581538" w:rsidRPr="00794CBD">
        <w:rPr>
          <w:sz w:val="28"/>
          <w:szCs w:val="28"/>
        </w:rPr>
        <w:t xml:space="preserve"> có liên quan</w:t>
      </w:r>
      <w:r w:rsidRPr="00794CBD">
        <w:rPr>
          <w:sz w:val="28"/>
          <w:szCs w:val="28"/>
        </w:rPr>
        <w:t xml:space="preserve">. </w:t>
      </w:r>
    </w:p>
    <w:p w14:paraId="5BC8ABD5" w14:textId="61B488C5" w:rsidR="00666F80" w:rsidRPr="00794CBD" w:rsidRDefault="00666F80" w:rsidP="00716DAA">
      <w:pPr>
        <w:spacing w:before="120" w:after="120" w:line="240" w:lineRule="auto"/>
        <w:ind w:firstLine="720"/>
        <w:jc w:val="both"/>
        <w:rPr>
          <w:sz w:val="28"/>
          <w:szCs w:val="28"/>
        </w:rPr>
      </w:pPr>
      <w:r w:rsidRPr="00794CBD">
        <w:rPr>
          <w:sz w:val="28"/>
          <w:szCs w:val="28"/>
        </w:rPr>
        <w:t xml:space="preserve">c) Đối với các thửa đất mà người đăng ký nhu cầu sử dụng đất là tổ chức, Phòng Tài nguyên và Môi trường thông báo cho tổ chức đăng ký nhu cầu sử dụng đất biết để liên hệ Sở Tài nguyên và Môi trường thực hiện </w:t>
      </w:r>
      <w:r w:rsidR="00581538" w:rsidRPr="00794CBD">
        <w:rPr>
          <w:sz w:val="28"/>
          <w:szCs w:val="28"/>
        </w:rPr>
        <w:t>giao đất, cho thuê đất theo</w:t>
      </w:r>
      <w:r w:rsidR="00205B76" w:rsidRPr="00794CBD">
        <w:rPr>
          <w:sz w:val="28"/>
          <w:szCs w:val="28"/>
        </w:rPr>
        <w:t xml:space="preserve"> quy định tại</w:t>
      </w:r>
      <w:r w:rsidR="00581538" w:rsidRPr="00794CBD">
        <w:rPr>
          <w:sz w:val="28"/>
          <w:szCs w:val="28"/>
        </w:rPr>
        <w:t xml:space="preserve"> Điều </w:t>
      </w:r>
      <w:r w:rsidR="00D626F1" w:rsidRPr="00794CBD">
        <w:rPr>
          <w:sz w:val="28"/>
          <w:szCs w:val="28"/>
        </w:rPr>
        <w:t>7</w:t>
      </w:r>
      <w:r w:rsidR="00581538" w:rsidRPr="00794CBD">
        <w:rPr>
          <w:sz w:val="28"/>
          <w:szCs w:val="28"/>
        </w:rPr>
        <w:t xml:space="preserve">, Điều </w:t>
      </w:r>
      <w:r w:rsidR="00D626F1" w:rsidRPr="00794CBD">
        <w:rPr>
          <w:sz w:val="28"/>
          <w:szCs w:val="28"/>
        </w:rPr>
        <w:t>8</w:t>
      </w:r>
      <w:r w:rsidR="00C23D73" w:rsidRPr="00794CBD">
        <w:rPr>
          <w:sz w:val="28"/>
          <w:szCs w:val="28"/>
        </w:rPr>
        <w:t xml:space="preserve">, Điều </w:t>
      </w:r>
      <w:r w:rsidR="00D626F1" w:rsidRPr="00794CBD">
        <w:rPr>
          <w:sz w:val="28"/>
          <w:szCs w:val="28"/>
        </w:rPr>
        <w:t>9</w:t>
      </w:r>
      <w:r w:rsidR="00581538" w:rsidRPr="00794CBD">
        <w:rPr>
          <w:sz w:val="28"/>
          <w:szCs w:val="28"/>
        </w:rPr>
        <w:t xml:space="preserve"> </w:t>
      </w:r>
      <w:r w:rsidR="00F87501" w:rsidRPr="00794CBD">
        <w:rPr>
          <w:sz w:val="28"/>
          <w:szCs w:val="28"/>
        </w:rPr>
        <w:t>Quyết định</w:t>
      </w:r>
      <w:r w:rsidR="00581538" w:rsidRPr="00794CBD">
        <w:rPr>
          <w:sz w:val="28"/>
          <w:szCs w:val="28"/>
        </w:rPr>
        <w:t xml:space="preserve"> này và các quy định pháp luật hiện hành có liên quan</w:t>
      </w:r>
      <w:r w:rsidRPr="00794CBD">
        <w:rPr>
          <w:sz w:val="28"/>
          <w:szCs w:val="28"/>
        </w:rPr>
        <w:t>.</w:t>
      </w:r>
    </w:p>
    <w:p w14:paraId="09963C61" w14:textId="66451DDB" w:rsidR="004006C7" w:rsidRPr="00794CBD" w:rsidRDefault="00B847C4" w:rsidP="00716DAA">
      <w:pPr>
        <w:spacing w:before="120" w:after="120" w:line="240" w:lineRule="auto"/>
        <w:ind w:firstLine="720"/>
        <w:jc w:val="both"/>
        <w:rPr>
          <w:sz w:val="28"/>
          <w:szCs w:val="28"/>
        </w:rPr>
      </w:pPr>
      <w:r w:rsidRPr="00794CBD">
        <w:rPr>
          <w:sz w:val="28"/>
          <w:szCs w:val="28"/>
        </w:rPr>
        <w:t xml:space="preserve">3. Trường hợp có </w:t>
      </w:r>
      <w:r w:rsidR="004140E0" w:rsidRPr="00794CBD">
        <w:rPr>
          <w:sz w:val="28"/>
          <w:szCs w:val="28"/>
        </w:rPr>
        <w:t>phát sinh</w:t>
      </w:r>
      <w:r w:rsidRPr="00794CBD">
        <w:rPr>
          <w:sz w:val="28"/>
          <w:szCs w:val="28"/>
        </w:rPr>
        <w:t xml:space="preserve"> khiếu nại </w:t>
      </w:r>
      <w:r w:rsidR="004140E0" w:rsidRPr="00794CBD">
        <w:rPr>
          <w:sz w:val="28"/>
          <w:szCs w:val="28"/>
        </w:rPr>
        <w:t xml:space="preserve">nội dung đã </w:t>
      </w:r>
      <w:r w:rsidR="004006C7" w:rsidRPr="00794CBD">
        <w:rPr>
          <w:sz w:val="28"/>
          <w:szCs w:val="28"/>
        </w:rPr>
        <w:t>công khai</w:t>
      </w:r>
      <w:r w:rsidR="004140E0" w:rsidRPr="00794CBD">
        <w:rPr>
          <w:sz w:val="28"/>
          <w:szCs w:val="28"/>
        </w:rPr>
        <w:t xml:space="preserve"> tại Khoản 1 Điều này, </w:t>
      </w:r>
      <w:r w:rsidR="004006C7" w:rsidRPr="00794CBD">
        <w:rPr>
          <w:sz w:val="28"/>
          <w:szCs w:val="28"/>
        </w:rPr>
        <w:t>Ủy ban nhân dân cấp xã tổng hợp, báo cáo Ủy ban nhân dân cấp huyện để xem xét, giải quyết từng trường hợp cụ thể.</w:t>
      </w:r>
    </w:p>
    <w:p w14:paraId="3C74FAEC" w14:textId="65F8DFF9" w:rsidR="00666F80" w:rsidRPr="00794CBD" w:rsidRDefault="00666F80" w:rsidP="00716DAA">
      <w:pPr>
        <w:spacing w:before="120" w:after="120" w:line="240" w:lineRule="auto"/>
        <w:ind w:firstLine="720"/>
        <w:jc w:val="both"/>
        <w:rPr>
          <w:sz w:val="28"/>
          <w:szCs w:val="28"/>
        </w:rPr>
      </w:pPr>
      <w:bookmarkStart w:id="13" w:name="dieu_8"/>
      <w:bookmarkEnd w:id="10"/>
      <w:proofErr w:type="gramStart"/>
      <w:r w:rsidRPr="00794CBD">
        <w:rPr>
          <w:b/>
          <w:bCs/>
          <w:sz w:val="28"/>
          <w:szCs w:val="28"/>
        </w:rPr>
        <w:t xml:space="preserve">Điều </w:t>
      </w:r>
      <w:r w:rsidR="00C7264E" w:rsidRPr="00794CBD">
        <w:rPr>
          <w:b/>
          <w:bCs/>
          <w:sz w:val="28"/>
          <w:szCs w:val="28"/>
        </w:rPr>
        <w:t>7</w:t>
      </w:r>
      <w:r w:rsidRPr="00794CBD">
        <w:rPr>
          <w:b/>
          <w:bCs/>
          <w:sz w:val="28"/>
          <w:szCs w:val="28"/>
        </w:rPr>
        <w:t>.</w:t>
      </w:r>
      <w:proofErr w:type="gramEnd"/>
      <w:r w:rsidRPr="00794CBD">
        <w:rPr>
          <w:b/>
          <w:bCs/>
          <w:sz w:val="28"/>
          <w:szCs w:val="28"/>
        </w:rPr>
        <w:t xml:space="preserve"> </w:t>
      </w:r>
      <w:r w:rsidR="00581538" w:rsidRPr="00794CBD">
        <w:rPr>
          <w:b/>
          <w:bCs/>
          <w:sz w:val="28"/>
          <w:szCs w:val="28"/>
        </w:rPr>
        <w:t xml:space="preserve">Nguyên tắc </w:t>
      </w:r>
      <w:r w:rsidRPr="00794CBD">
        <w:rPr>
          <w:b/>
          <w:bCs/>
          <w:sz w:val="28"/>
          <w:szCs w:val="28"/>
        </w:rPr>
        <w:t xml:space="preserve">giao đất, cho thuê đất </w:t>
      </w:r>
      <w:bookmarkEnd w:id="13"/>
    </w:p>
    <w:p w14:paraId="4534E9B7" w14:textId="44F436E5" w:rsidR="00B750A6" w:rsidRPr="00794CBD" w:rsidRDefault="00B750A6" w:rsidP="00270C1D">
      <w:pPr>
        <w:spacing w:before="120" w:after="120" w:line="240" w:lineRule="auto"/>
        <w:ind w:firstLine="720"/>
        <w:jc w:val="both"/>
        <w:rPr>
          <w:sz w:val="28"/>
          <w:szCs w:val="28"/>
        </w:rPr>
      </w:pPr>
      <w:bookmarkStart w:id="14" w:name="_Hlk78803695"/>
      <w:r w:rsidRPr="00794CBD">
        <w:rPr>
          <w:sz w:val="28"/>
          <w:szCs w:val="28"/>
        </w:rPr>
        <w:t xml:space="preserve">Nguyên tắc giao đất, cho thuê đất được thực hiện </w:t>
      </w:r>
      <w:proofErr w:type="gramStart"/>
      <w:r w:rsidRPr="00794CBD">
        <w:rPr>
          <w:sz w:val="28"/>
          <w:szCs w:val="28"/>
        </w:rPr>
        <w:t>theo</w:t>
      </w:r>
      <w:proofErr w:type="gramEnd"/>
      <w:r w:rsidRPr="00794CBD">
        <w:rPr>
          <w:sz w:val="28"/>
          <w:szCs w:val="28"/>
        </w:rPr>
        <w:t xml:space="preserve"> quy định tại khoản 2, Điều 14a Nghị định số 43/2014/NĐ-CP được bổ sung tại khoản 11, Điều 1 Nghị định số 148/2020/NĐ-CP; cụ thể như sau:</w:t>
      </w:r>
    </w:p>
    <w:p w14:paraId="619F2DF8" w14:textId="51BC7081" w:rsidR="00270C1D" w:rsidRPr="00794CBD" w:rsidRDefault="00270C1D" w:rsidP="00270C1D">
      <w:pPr>
        <w:spacing w:before="120" w:after="120" w:line="240" w:lineRule="auto"/>
        <w:ind w:firstLine="720"/>
        <w:jc w:val="both"/>
        <w:rPr>
          <w:sz w:val="28"/>
          <w:szCs w:val="28"/>
        </w:rPr>
      </w:pPr>
      <w:r w:rsidRPr="00794CBD">
        <w:rPr>
          <w:sz w:val="28"/>
          <w:szCs w:val="28"/>
        </w:rPr>
        <w:t xml:space="preserve">1. Ưu tiên sử dụng các thửa đất nhỏ hẹp do Nhà nước quản lý vào mục đích công cộng. Trường hợp không sử dụng được vào mục đích công cộng thì thực hiện việc giao đất có </w:t>
      </w:r>
      <w:proofErr w:type="gramStart"/>
      <w:r w:rsidRPr="00794CBD">
        <w:rPr>
          <w:sz w:val="28"/>
          <w:szCs w:val="28"/>
        </w:rPr>
        <w:t>thu</w:t>
      </w:r>
      <w:proofErr w:type="gramEnd"/>
      <w:r w:rsidRPr="00794CBD">
        <w:rPr>
          <w:sz w:val="28"/>
          <w:szCs w:val="28"/>
        </w:rPr>
        <w:t xml:space="preserve"> tiền sử dụng đất, cho thuê đất cho người sử dụng đất liền kề;</w:t>
      </w:r>
    </w:p>
    <w:p w14:paraId="32B36DB8" w14:textId="78CB809B" w:rsidR="00270C1D" w:rsidRPr="00794CBD" w:rsidRDefault="00270C1D" w:rsidP="00270C1D">
      <w:pPr>
        <w:spacing w:before="120" w:after="120" w:line="240" w:lineRule="auto"/>
        <w:ind w:firstLine="720"/>
        <w:jc w:val="both"/>
        <w:rPr>
          <w:sz w:val="28"/>
          <w:szCs w:val="28"/>
        </w:rPr>
      </w:pPr>
      <w:r w:rsidRPr="00794CBD">
        <w:rPr>
          <w:sz w:val="28"/>
          <w:szCs w:val="28"/>
        </w:rPr>
        <w:t>2. Giao đất, cho thuê đất thông qua hình thức đấu giá quyền sử dụng đất đối với trường hợp có từ hai người sử dụng đất liền kề trở lên có nhu cầu sử dụng thửa đất nhỏ hẹp; giao đất, cho thuê đất không thông qua hình thức đấu giá quyền sử dụng đất đối với các trường hợp chỉ có một người có nhu cầu sử dụng đất;</w:t>
      </w:r>
    </w:p>
    <w:p w14:paraId="2884F187" w14:textId="5322F9D5" w:rsidR="00270C1D" w:rsidRPr="00794CBD" w:rsidRDefault="00270C1D" w:rsidP="00270C1D">
      <w:pPr>
        <w:spacing w:before="120" w:after="120" w:line="240" w:lineRule="auto"/>
        <w:ind w:firstLine="720"/>
        <w:jc w:val="both"/>
        <w:rPr>
          <w:sz w:val="28"/>
          <w:szCs w:val="28"/>
        </w:rPr>
      </w:pPr>
      <w:r w:rsidRPr="00794CBD">
        <w:rPr>
          <w:sz w:val="28"/>
          <w:szCs w:val="28"/>
        </w:rPr>
        <w:t xml:space="preserve">3. Việc giao đất, cho thuê đất đối với các thửa đất nhỏ hẹp cho người sử dụng đất liền kề được thực hiện sau khi Ủy ban nhân dân cấp </w:t>
      </w:r>
      <w:r w:rsidR="002E43CD" w:rsidRPr="00794CBD">
        <w:rPr>
          <w:sz w:val="28"/>
          <w:szCs w:val="28"/>
        </w:rPr>
        <w:t xml:space="preserve">xã </w:t>
      </w:r>
      <w:r w:rsidRPr="00794CBD">
        <w:rPr>
          <w:sz w:val="28"/>
          <w:szCs w:val="28"/>
        </w:rPr>
        <w:t>đã tổ chức rà soát, công bố công khai và lấy ý kiến của người dân nơi có đất</w:t>
      </w:r>
      <w:r w:rsidR="002E43CD" w:rsidRPr="00794CBD">
        <w:rPr>
          <w:sz w:val="28"/>
          <w:szCs w:val="28"/>
        </w:rPr>
        <w:t xml:space="preserve"> theo quy định tại Điều 4</w:t>
      </w:r>
      <w:r w:rsidR="007F0320" w:rsidRPr="00794CBD">
        <w:rPr>
          <w:sz w:val="28"/>
          <w:szCs w:val="28"/>
        </w:rPr>
        <w:t xml:space="preserve"> và </w:t>
      </w:r>
      <w:r w:rsidR="002E43CD" w:rsidRPr="00794CBD">
        <w:rPr>
          <w:sz w:val="28"/>
          <w:szCs w:val="28"/>
        </w:rPr>
        <w:t xml:space="preserve">Điều 6 </w:t>
      </w:r>
      <w:r w:rsidR="00F87501" w:rsidRPr="00794CBD">
        <w:rPr>
          <w:sz w:val="28"/>
          <w:szCs w:val="28"/>
        </w:rPr>
        <w:t>Quyết định</w:t>
      </w:r>
      <w:r w:rsidR="002E43CD" w:rsidRPr="00794CBD">
        <w:rPr>
          <w:sz w:val="28"/>
          <w:szCs w:val="28"/>
        </w:rPr>
        <w:t xml:space="preserve"> này</w:t>
      </w:r>
      <w:r w:rsidRPr="00794CBD">
        <w:rPr>
          <w:sz w:val="28"/>
          <w:szCs w:val="28"/>
        </w:rPr>
        <w:t>;</w:t>
      </w:r>
    </w:p>
    <w:p w14:paraId="0F329F0A" w14:textId="63B917E3" w:rsidR="00270C1D" w:rsidRPr="00794CBD" w:rsidRDefault="00270C1D" w:rsidP="00270C1D">
      <w:pPr>
        <w:spacing w:before="120" w:after="120" w:line="240" w:lineRule="auto"/>
        <w:ind w:firstLine="720"/>
        <w:jc w:val="both"/>
        <w:rPr>
          <w:sz w:val="28"/>
          <w:szCs w:val="28"/>
        </w:rPr>
      </w:pPr>
      <w:r w:rsidRPr="00794CBD">
        <w:rPr>
          <w:sz w:val="28"/>
          <w:szCs w:val="28"/>
        </w:rPr>
        <w:lastRenderedPageBreak/>
        <w:t>4. Việc giao đất, cho thuê đất đối với các thửa đất nhỏ hẹp căn cứ vào đơn đề nghị giao đất, cho thuê đất của người sử dụng liền kề và phải được thực hiện công khai, minh bạch và dân chủ;</w:t>
      </w:r>
    </w:p>
    <w:p w14:paraId="240BF1B1" w14:textId="0DAA83FC" w:rsidR="00270C1D" w:rsidRPr="00794CBD" w:rsidRDefault="00270C1D" w:rsidP="00270C1D">
      <w:pPr>
        <w:spacing w:before="120" w:after="120" w:line="240" w:lineRule="auto"/>
        <w:ind w:firstLine="720"/>
        <w:jc w:val="both"/>
        <w:rPr>
          <w:sz w:val="28"/>
          <w:szCs w:val="28"/>
        </w:rPr>
      </w:pPr>
      <w:r w:rsidRPr="00794CBD">
        <w:rPr>
          <w:sz w:val="28"/>
          <w:szCs w:val="28"/>
        </w:rPr>
        <w:t xml:space="preserve">5. Sau khi được Nhà nước giao đất, cho thuê đất, người sử dụng đất liền kề phải thực hiện thủ tục hợp thửa đất </w:t>
      </w:r>
      <w:proofErr w:type="gramStart"/>
      <w:r w:rsidRPr="00794CBD">
        <w:rPr>
          <w:sz w:val="28"/>
          <w:szCs w:val="28"/>
        </w:rPr>
        <w:t>theo</w:t>
      </w:r>
      <w:proofErr w:type="gramEnd"/>
      <w:r w:rsidRPr="00794CBD">
        <w:rPr>
          <w:sz w:val="28"/>
          <w:szCs w:val="28"/>
        </w:rPr>
        <w:t xml:space="preserve"> quy định;</w:t>
      </w:r>
    </w:p>
    <w:p w14:paraId="492C6E55" w14:textId="6AB006D7" w:rsidR="00270C1D" w:rsidRPr="00794CBD" w:rsidRDefault="00270C1D" w:rsidP="00270C1D">
      <w:pPr>
        <w:spacing w:before="120" w:after="120" w:line="240" w:lineRule="auto"/>
        <w:ind w:firstLine="720"/>
        <w:jc w:val="both"/>
        <w:rPr>
          <w:sz w:val="28"/>
          <w:szCs w:val="28"/>
        </w:rPr>
      </w:pPr>
      <w:r w:rsidRPr="00794CBD">
        <w:rPr>
          <w:sz w:val="28"/>
          <w:szCs w:val="28"/>
        </w:rPr>
        <w:t xml:space="preserve">6. Bảo đảm các quyền sử dụng hạn chế đối với thửa đất liền kề </w:t>
      </w:r>
      <w:proofErr w:type="gramStart"/>
      <w:r w:rsidRPr="00794CBD">
        <w:rPr>
          <w:sz w:val="28"/>
          <w:szCs w:val="28"/>
        </w:rPr>
        <w:t>theo</w:t>
      </w:r>
      <w:proofErr w:type="gramEnd"/>
      <w:r w:rsidRPr="00794CBD">
        <w:rPr>
          <w:sz w:val="28"/>
          <w:szCs w:val="28"/>
        </w:rPr>
        <w:t xml:space="preserve"> quy định của pháp luật về đất đai, pháp luật về dân sự; không phát sinh tranh chấp, khiếu kiện về đất đai.</w:t>
      </w:r>
    </w:p>
    <w:bookmarkEnd w:id="14"/>
    <w:p w14:paraId="3756977C" w14:textId="38950D4F" w:rsidR="00001CBE" w:rsidRPr="00794CBD" w:rsidRDefault="00001CBE" w:rsidP="00270C1D">
      <w:pPr>
        <w:spacing w:before="120" w:after="120" w:line="240" w:lineRule="auto"/>
        <w:ind w:firstLine="720"/>
        <w:jc w:val="both"/>
        <w:rPr>
          <w:sz w:val="28"/>
          <w:szCs w:val="28"/>
        </w:rPr>
      </w:pPr>
      <w:proofErr w:type="gramStart"/>
      <w:r w:rsidRPr="00794CBD">
        <w:rPr>
          <w:rFonts w:eastAsia="Times New Roman" w:cs="Times New Roman"/>
          <w:b/>
          <w:sz w:val="28"/>
          <w:szCs w:val="28"/>
        </w:rPr>
        <w:t xml:space="preserve">Điều </w:t>
      </w:r>
      <w:r w:rsidR="00C7264E" w:rsidRPr="00794CBD">
        <w:rPr>
          <w:rFonts w:eastAsia="Times New Roman" w:cs="Times New Roman"/>
          <w:b/>
          <w:sz w:val="28"/>
          <w:szCs w:val="28"/>
        </w:rPr>
        <w:t>8</w:t>
      </w:r>
      <w:r w:rsidRPr="00794CBD">
        <w:rPr>
          <w:rFonts w:eastAsia="Times New Roman" w:cs="Times New Roman"/>
          <w:b/>
          <w:sz w:val="28"/>
          <w:szCs w:val="28"/>
        </w:rPr>
        <w:t>.</w:t>
      </w:r>
      <w:proofErr w:type="gramEnd"/>
      <w:r w:rsidRPr="00794CBD">
        <w:rPr>
          <w:rFonts w:eastAsia="Times New Roman" w:cs="Times New Roman"/>
          <w:b/>
          <w:sz w:val="28"/>
          <w:szCs w:val="28"/>
        </w:rPr>
        <w:t xml:space="preserve"> </w:t>
      </w:r>
      <w:r w:rsidR="00FB2C22" w:rsidRPr="00794CBD">
        <w:rPr>
          <w:rFonts w:eastAsia="Times New Roman" w:cs="Times New Roman"/>
          <w:b/>
          <w:sz w:val="28"/>
          <w:szCs w:val="28"/>
        </w:rPr>
        <w:t>Quy định v</w:t>
      </w:r>
      <w:r w:rsidRPr="00794CBD">
        <w:rPr>
          <w:rFonts w:eastAsia="Times New Roman" w:cs="Times New Roman"/>
          <w:b/>
          <w:sz w:val="28"/>
          <w:szCs w:val="28"/>
        </w:rPr>
        <w:t>iệc giao đất, cho thuê đất thông qua hình thức đấu giá quyền sử dụng đất</w:t>
      </w:r>
    </w:p>
    <w:p w14:paraId="2582C7E3" w14:textId="264BAA67" w:rsidR="00001CBE" w:rsidRPr="00794CBD" w:rsidRDefault="009B1EB2" w:rsidP="00716DAA">
      <w:pPr>
        <w:shd w:val="clear" w:color="auto" w:fill="FFFFFF"/>
        <w:spacing w:before="120" w:after="120" w:line="240" w:lineRule="auto"/>
        <w:ind w:firstLine="720"/>
        <w:jc w:val="both"/>
        <w:rPr>
          <w:rFonts w:eastAsia="Times New Roman" w:cs="Times New Roman"/>
          <w:sz w:val="28"/>
          <w:szCs w:val="28"/>
        </w:rPr>
      </w:pPr>
      <w:bookmarkStart w:id="15" w:name="_Hlk78803727"/>
      <w:r w:rsidRPr="00794CBD">
        <w:rPr>
          <w:rFonts w:eastAsia="Times New Roman" w:cs="Times New Roman"/>
          <w:sz w:val="28"/>
          <w:szCs w:val="28"/>
        </w:rPr>
        <w:t>1</w:t>
      </w:r>
      <w:r w:rsidR="00001CBE" w:rsidRPr="00794CBD">
        <w:rPr>
          <w:rFonts w:eastAsia="Times New Roman" w:cs="Times New Roman"/>
          <w:sz w:val="28"/>
          <w:szCs w:val="28"/>
        </w:rPr>
        <w:t xml:space="preserve">. Trình tự, thủ tục đấu giá quyền sử dụng đất thực hiện theo quy định </w:t>
      </w:r>
      <w:r w:rsidR="002B2E70" w:rsidRPr="00794CBD">
        <w:rPr>
          <w:rFonts w:eastAsia="Times New Roman" w:cs="Times New Roman"/>
          <w:sz w:val="28"/>
          <w:szCs w:val="28"/>
        </w:rPr>
        <w:t xml:space="preserve">tại </w:t>
      </w:r>
      <w:r w:rsidR="00E1079F" w:rsidRPr="00794CBD">
        <w:rPr>
          <w:rFonts w:eastAsia="Times New Roman" w:cs="Times New Roman"/>
          <w:sz w:val="28"/>
          <w:szCs w:val="28"/>
        </w:rPr>
        <w:t>Thông tư liên tịch số 14/2015/TTLT-BTNMT-BTP ngày 04 tháng 4 năm 2015 của Bộ trưởng Bộ Tài nguyên và Môi trường và Bộ trưởng Bộ Tư pháp</w:t>
      </w:r>
      <w:r w:rsidR="002B2E70" w:rsidRPr="00794CBD">
        <w:rPr>
          <w:rFonts w:eastAsia="Times New Roman" w:cs="Times New Roman"/>
          <w:sz w:val="28"/>
          <w:szCs w:val="28"/>
        </w:rPr>
        <w:t xml:space="preserve"> </w:t>
      </w:r>
      <w:r w:rsidR="00001CBE" w:rsidRPr="00794CBD">
        <w:rPr>
          <w:rFonts w:eastAsia="Times New Roman" w:cs="Times New Roman"/>
          <w:sz w:val="28"/>
          <w:szCs w:val="28"/>
        </w:rPr>
        <w:t>và Quy chế đấu giá quyền sử dụng đất để giao đất có thu tiền sử dụng đất hoặc cho thuê đất trên địa bàn tỉnh Trà Vinh ban hành kèm theo Quyết định số 14/2020/QĐ-UBND ngày 24/6/2020 của Ủy ban nhân dân tỉnh Trà Vinh.</w:t>
      </w:r>
    </w:p>
    <w:p w14:paraId="1CEA7094" w14:textId="67801E4A" w:rsidR="00CF1874" w:rsidRPr="00794CBD" w:rsidRDefault="009B1EB2" w:rsidP="00716DAA">
      <w:pPr>
        <w:shd w:val="clear" w:color="auto" w:fill="FFFFFF"/>
        <w:spacing w:before="120" w:after="120" w:line="240" w:lineRule="auto"/>
        <w:ind w:firstLine="720"/>
        <w:jc w:val="both"/>
        <w:rPr>
          <w:rFonts w:eastAsia="Times New Roman" w:cs="Times New Roman"/>
          <w:sz w:val="28"/>
          <w:szCs w:val="28"/>
        </w:rPr>
      </w:pPr>
      <w:r w:rsidRPr="00794CBD">
        <w:rPr>
          <w:rFonts w:eastAsia="Times New Roman" w:cs="Times New Roman"/>
          <w:sz w:val="28"/>
          <w:szCs w:val="28"/>
        </w:rPr>
        <w:t>2</w:t>
      </w:r>
      <w:r w:rsidR="00001CBE" w:rsidRPr="00794CBD">
        <w:rPr>
          <w:rFonts w:eastAsia="Times New Roman" w:cs="Times New Roman"/>
          <w:sz w:val="28"/>
          <w:szCs w:val="28"/>
        </w:rPr>
        <w:t xml:space="preserve">. </w:t>
      </w:r>
      <w:r w:rsidR="00270C1D" w:rsidRPr="00794CBD">
        <w:rPr>
          <w:rFonts w:eastAsia="Times New Roman" w:cs="Times New Roman"/>
          <w:sz w:val="28"/>
          <w:szCs w:val="28"/>
        </w:rPr>
        <w:t xml:space="preserve">Thời hạn sử dụng đất khi Nhà nước giao đất, cho thuê đất đối với các thửa đất nhỏ hẹp cho người sử dụng đất liền kề được xác định thống nhất với thời hạn sử dụng của thửa đất mà người sử dụng đất liền kề đang sử dụng. Trường hợp giao, cho thuê các thửa đất nhỏ hẹp gắn với việc chuyển mục đích sử dụng của thửa đất liền kề với thửa đất nhỏ hẹp thì thời hạn sử dụng đất được xác định </w:t>
      </w:r>
      <w:proofErr w:type="gramStart"/>
      <w:r w:rsidR="00270C1D" w:rsidRPr="00794CBD">
        <w:rPr>
          <w:rFonts w:eastAsia="Times New Roman" w:cs="Times New Roman"/>
          <w:sz w:val="28"/>
          <w:szCs w:val="28"/>
        </w:rPr>
        <w:t>theo</w:t>
      </w:r>
      <w:proofErr w:type="gramEnd"/>
      <w:r w:rsidR="00270C1D" w:rsidRPr="00794CBD">
        <w:rPr>
          <w:rFonts w:eastAsia="Times New Roman" w:cs="Times New Roman"/>
          <w:sz w:val="28"/>
          <w:szCs w:val="28"/>
        </w:rPr>
        <w:t xml:space="preserve"> quy định tại Điều 125 và Điều 126 của Luật Đất đai</w:t>
      </w:r>
      <w:r w:rsidR="00001CBE" w:rsidRPr="00794CBD">
        <w:rPr>
          <w:rFonts w:eastAsia="Times New Roman" w:cs="Times New Roman"/>
          <w:sz w:val="28"/>
          <w:szCs w:val="28"/>
        </w:rPr>
        <w:t>.</w:t>
      </w:r>
    </w:p>
    <w:p w14:paraId="1088E9D8" w14:textId="3F8B2299" w:rsidR="00270C1D" w:rsidRPr="00794CBD" w:rsidRDefault="009B1EB2" w:rsidP="00716DAA">
      <w:pPr>
        <w:shd w:val="clear" w:color="auto" w:fill="FFFFFF"/>
        <w:spacing w:before="120" w:after="120" w:line="240" w:lineRule="auto"/>
        <w:ind w:firstLine="720"/>
        <w:jc w:val="both"/>
        <w:rPr>
          <w:rFonts w:eastAsia="Times New Roman" w:cs="Times New Roman"/>
          <w:sz w:val="28"/>
          <w:szCs w:val="28"/>
        </w:rPr>
      </w:pPr>
      <w:r w:rsidRPr="00794CBD">
        <w:rPr>
          <w:rFonts w:eastAsia="Times New Roman" w:cs="Times New Roman"/>
          <w:sz w:val="28"/>
          <w:szCs w:val="28"/>
        </w:rPr>
        <w:t>3</w:t>
      </w:r>
      <w:r w:rsidR="00270C1D" w:rsidRPr="00794CBD">
        <w:rPr>
          <w:rFonts w:eastAsia="Times New Roman" w:cs="Times New Roman"/>
          <w:sz w:val="28"/>
          <w:szCs w:val="28"/>
        </w:rPr>
        <w:t xml:space="preserve">. Giá khởi điểm để đấu giá quyền sử dụng đất khi giao đất, cho thuê đất là giá đất cụ thể do Ủy ban nhân dân tỉnh quyết định </w:t>
      </w:r>
      <w:proofErr w:type="gramStart"/>
      <w:r w:rsidR="00270C1D" w:rsidRPr="00794CBD">
        <w:rPr>
          <w:rFonts w:eastAsia="Times New Roman" w:cs="Times New Roman"/>
          <w:sz w:val="28"/>
          <w:szCs w:val="28"/>
        </w:rPr>
        <w:t>theo</w:t>
      </w:r>
      <w:proofErr w:type="gramEnd"/>
      <w:r w:rsidR="00270C1D" w:rsidRPr="00794CBD">
        <w:rPr>
          <w:rFonts w:eastAsia="Times New Roman" w:cs="Times New Roman"/>
          <w:sz w:val="28"/>
          <w:szCs w:val="28"/>
        </w:rPr>
        <w:t xml:space="preserve"> quy định tại Điều 114 của Luật Đất đai và các văn bản quy định chi tiết thi hành.</w:t>
      </w:r>
    </w:p>
    <w:bookmarkEnd w:id="15"/>
    <w:p w14:paraId="0814E699" w14:textId="6EE0BFCC" w:rsidR="00C23D73" w:rsidRPr="00794CBD" w:rsidRDefault="00C23D73" w:rsidP="00716DAA">
      <w:pPr>
        <w:spacing w:before="120" w:after="120" w:line="240" w:lineRule="auto"/>
        <w:ind w:firstLine="720"/>
        <w:jc w:val="both"/>
        <w:rPr>
          <w:sz w:val="28"/>
          <w:szCs w:val="28"/>
        </w:rPr>
      </w:pPr>
      <w:proofErr w:type="gramStart"/>
      <w:r w:rsidRPr="00794CBD">
        <w:rPr>
          <w:rFonts w:eastAsia="Times New Roman" w:cs="Times New Roman"/>
          <w:b/>
          <w:sz w:val="28"/>
          <w:szCs w:val="28"/>
        </w:rPr>
        <w:t xml:space="preserve">Điều </w:t>
      </w:r>
      <w:r w:rsidR="00C7264E" w:rsidRPr="00794CBD">
        <w:rPr>
          <w:rFonts w:eastAsia="Times New Roman" w:cs="Times New Roman"/>
          <w:b/>
          <w:sz w:val="28"/>
          <w:szCs w:val="28"/>
        </w:rPr>
        <w:t>9</w:t>
      </w:r>
      <w:r w:rsidRPr="00794CBD">
        <w:rPr>
          <w:rFonts w:eastAsia="Times New Roman" w:cs="Times New Roman"/>
          <w:b/>
          <w:sz w:val="28"/>
          <w:szCs w:val="28"/>
        </w:rPr>
        <w:t>.</w:t>
      </w:r>
      <w:proofErr w:type="gramEnd"/>
      <w:r w:rsidRPr="00794CBD">
        <w:rPr>
          <w:rFonts w:eastAsia="Times New Roman" w:cs="Times New Roman"/>
          <w:b/>
          <w:sz w:val="28"/>
          <w:szCs w:val="28"/>
        </w:rPr>
        <w:t xml:space="preserve"> </w:t>
      </w:r>
      <w:r w:rsidR="00FB2C22" w:rsidRPr="00794CBD">
        <w:rPr>
          <w:rFonts w:eastAsia="Times New Roman" w:cs="Times New Roman"/>
          <w:b/>
          <w:sz w:val="28"/>
          <w:szCs w:val="28"/>
        </w:rPr>
        <w:t>Quy định v</w:t>
      </w:r>
      <w:r w:rsidRPr="00794CBD">
        <w:rPr>
          <w:rFonts w:eastAsia="Times New Roman" w:cs="Times New Roman"/>
          <w:b/>
          <w:sz w:val="28"/>
          <w:szCs w:val="28"/>
        </w:rPr>
        <w:t xml:space="preserve">iệc giao đất, cho thuê đất không thông qua hình thức đấu giá quyền sử dụng đất </w:t>
      </w:r>
    </w:p>
    <w:p w14:paraId="2156A189" w14:textId="4217B13C" w:rsidR="00C23D73" w:rsidRPr="00794CBD" w:rsidRDefault="009B1EB2" w:rsidP="00716DAA">
      <w:pPr>
        <w:shd w:val="clear" w:color="auto" w:fill="FFFFFF"/>
        <w:spacing w:before="120" w:after="120" w:line="240" w:lineRule="auto"/>
        <w:ind w:firstLine="720"/>
        <w:jc w:val="both"/>
        <w:rPr>
          <w:rFonts w:eastAsia="Times New Roman" w:cs="Times New Roman"/>
          <w:sz w:val="28"/>
          <w:szCs w:val="28"/>
        </w:rPr>
      </w:pPr>
      <w:bookmarkStart w:id="16" w:name="_Hlk78803770"/>
      <w:r w:rsidRPr="00794CBD">
        <w:rPr>
          <w:rFonts w:eastAsia="Times New Roman" w:cs="Times New Roman"/>
          <w:sz w:val="28"/>
          <w:szCs w:val="28"/>
        </w:rPr>
        <w:t>1</w:t>
      </w:r>
      <w:r w:rsidR="00C23D73" w:rsidRPr="00794CBD">
        <w:rPr>
          <w:rFonts w:eastAsia="Times New Roman" w:cs="Times New Roman"/>
          <w:sz w:val="28"/>
          <w:szCs w:val="28"/>
        </w:rPr>
        <w:t xml:space="preserve">. Ủy ban nhân dân cấp huyện, </w:t>
      </w:r>
      <w:r w:rsidR="00CF1874" w:rsidRPr="00794CBD">
        <w:rPr>
          <w:rFonts w:eastAsia="Times New Roman" w:cs="Times New Roman"/>
          <w:sz w:val="28"/>
          <w:szCs w:val="28"/>
        </w:rPr>
        <w:t xml:space="preserve">Ủy ban nhân dân </w:t>
      </w:r>
      <w:r w:rsidR="00C23D73" w:rsidRPr="00794CBD">
        <w:rPr>
          <w:rFonts w:eastAsia="Times New Roman" w:cs="Times New Roman"/>
          <w:sz w:val="28"/>
          <w:szCs w:val="28"/>
        </w:rPr>
        <w:t xml:space="preserve">tỉnh căn cứ vào </w:t>
      </w:r>
      <w:r w:rsidR="00BD4FFB" w:rsidRPr="00794CBD">
        <w:rPr>
          <w:rFonts w:eastAsia="Times New Roman" w:cs="Times New Roman"/>
          <w:sz w:val="28"/>
          <w:szCs w:val="28"/>
        </w:rPr>
        <w:t>D</w:t>
      </w:r>
      <w:r w:rsidR="00C23D73" w:rsidRPr="00794CBD">
        <w:rPr>
          <w:rFonts w:eastAsia="Times New Roman" w:cs="Times New Roman"/>
          <w:sz w:val="28"/>
          <w:szCs w:val="28"/>
        </w:rPr>
        <w:t>anh mục các thửa đất nhỏ hẹp</w:t>
      </w:r>
      <w:r w:rsidR="009C579A" w:rsidRPr="00794CBD">
        <w:rPr>
          <w:rFonts w:eastAsia="Times New Roman" w:cs="Times New Roman"/>
          <w:sz w:val="28"/>
          <w:szCs w:val="28"/>
        </w:rPr>
        <w:t xml:space="preserve"> </w:t>
      </w:r>
      <w:r w:rsidR="00C23D73" w:rsidRPr="00794CBD">
        <w:rPr>
          <w:rFonts w:eastAsia="Times New Roman" w:cs="Times New Roman"/>
          <w:sz w:val="28"/>
          <w:szCs w:val="28"/>
        </w:rPr>
        <w:t xml:space="preserve">và </w:t>
      </w:r>
      <w:r w:rsidR="00CF1874" w:rsidRPr="00794CBD">
        <w:rPr>
          <w:rFonts w:eastAsia="Times New Roman" w:cs="Times New Roman"/>
          <w:sz w:val="28"/>
          <w:szCs w:val="28"/>
        </w:rPr>
        <w:t>Đ</w:t>
      </w:r>
      <w:r w:rsidR="00C23D73" w:rsidRPr="00794CBD">
        <w:rPr>
          <w:rFonts w:eastAsia="Times New Roman" w:cs="Times New Roman"/>
          <w:sz w:val="28"/>
          <w:szCs w:val="28"/>
        </w:rPr>
        <w:t xml:space="preserve">ơn </w:t>
      </w:r>
      <w:r w:rsidR="00CF1874" w:rsidRPr="00794CBD">
        <w:rPr>
          <w:rFonts w:eastAsia="Times New Roman" w:cs="Times New Roman"/>
          <w:sz w:val="28"/>
          <w:szCs w:val="28"/>
        </w:rPr>
        <w:t>xin</w:t>
      </w:r>
      <w:r w:rsidR="00C23D73" w:rsidRPr="00794CBD">
        <w:rPr>
          <w:rFonts w:eastAsia="Times New Roman" w:cs="Times New Roman"/>
          <w:sz w:val="28"/>
          <w:szCs w:val="28"/>
        </w:rPr>
        <w:t xml:space="preserve"> giao đất, </w:t>
      </w:r>
      <w:r w:rsidR="00CF1874" w:rsidRPr="00794CBD">
        <w:rPr>
          <w:rFonts w:eastAsia="Times New Roman" w:cs="Times New Roman"/>
          <w:sz w:val="28"/>
          <w:szCs w:val="28"/>
        </w:rPr>
        <w:t xml:space="preserve">xin </w:t>
      </w:r>
      <w:r w:rsidR="00C23D73" w:rsidRPr="00794CBD">
        <w:rPr>
          <w:rFonts w:eastAsia="Times New Roman" w:cs="Times New Roman"/>
          <w:sz w:val="28"/>
          <w:szCs w:val="28"/>
        </w:rPr>
        <w:t xml:space="preserve">thuê đất để xem xét giao đất, cho thuê đất cho </w:t>
      </w:r>
      <w:r w:rsidR="00CF1874" w:rsidRPr="00794CBD">
        <w:rPr>
          <w:rFonts w:eastAsia="Times New Roman" w:cs="Times New Roman"/>
          <w:sz w:val="28"/>
          <w:szCs w:val="28"/>
        </w:rPr>
        <w:t>người</w:t>
      </w:r>
      <w:r w:rsidR="00C23D73" w:rsidRPr="00794CBD">
        <w:rPr>
          <w:rFonts w:eastAsia="Times New Roman" w:cs="Times New Roman"/>
          <w:sz w:val="28"/>
          <w:szCs w:val="28"/>
        </w:rPr>
        <w:t xml:space="preserve"> sử dụng đất liền kề.</w:t>
      </w:r>
    </w:p>
    <w:p w14:paraId="137FD878" w14:textId="1E2BF695" w:rsidR="00C23D73" w:rsidRPr="00794CBD" w:rsidRDefault="009B1EB2" w:rsidP="00716DAA">
      <w:pPr>
        <w:shd w:val="clear" w:color="auto" w:fill="FFFFFF"/>
        <w:spacing w:before="120" w:after="120" w:line="240" w:lineRule="auto"/>
        <w:ind w:firstLine="720"/>
        <w:jc w:val="both"/>
        <w:rPr>
          <w:rFonts w:eastAsia="Times New Roman" w:cs="Times New Roman"/>
          <w:sz w:val="28"/>
          <w:szCs w:val="28"/>
        </w:rPr>
      </w:pPr>
      <w:r w:rsidRPr="00794CBD">
        <w:rPr>
          <w:rFonts w:eastAsia="Times New Roman" w:cs="Times New Roman"/>
          <w:sz w:val="28"/>
          <w:szCs w:val="28"/>
        </w:rPr>
        <w:t>2</w:t>
      </w:r>
      <w:r w:rsidR="00C23D73" w:rsidRPr="00794CBD">
        <w:rPr>
          <w:rFonts w:eastAsia="Times New Roman" w:cs="Times New Roman"/>
          <w:sz w:val="28"/>
          <w:szCs w:val="28"/>
        </w:rPr>
        <w:t xml:space="preserve">. Trình tự, thủ tục giao đất, cho thuê đất thực hiện </w:t>
      </w:r>
      <w:proofErr w:type="gramStart"/>
      <w:r w:rsidR="00C23D73" w:rsidRPr="00794CBD">
        <w:rPr>
          <w:rFonts w:eastAsia="Times New Roman" w:cs="Times New Roman"/>
          <w:sz w:val="28"/>
          <w:szCs w:val="28"/>
        </w:rPr>
        <w:t>theo</w:t>
      </w:r>
      <w:proofErr w:type="gramEnd"/>
      <w:r w:rsidR="00C23D73" w:rsidRPr="00794CBD">
        <w:rPr>
          <w:rFonts w:eastAsia="Times New Roman" w:cs="Times New Roman"/>
          <w:sz w:val="28"/>
          <w:szCs w:val="28"/>
        </w:rPr>
        <w:t xml:space="preserve"> đúng quy định </w:t>
      </w:r>
      <w:r w:rsidR="002B2E70" w:rsidRPr="00794CBD">
        <w:rPr>
          <w:rFonts w:eastAsia="Times New Roman" w:cs="Times New Roman"/>
          <w:sz w:val="28"/>
          <w:szCs w:val="28"/>
        </w:rPr>
        <w:t>tại Nghị định số 43/2014/NĐ-CP ngày 15/5/2014 của Chính phủ, Thông tư số 30/2014/TT-BTNMT ngày 02/6/2014 của Bộ trưởng Bộ Tài nguyên và Môi trường</w:t>
      </w:r>
      <w:r w:rsidR="00C23D73" w:rsidRPr="00794CBD">
        <w:rPr>
          <w:rFonts w:eastAsia="Times New Roman" w:cs="Times New Roman"/>
          <w:sz w:val="28"/>
          <w:szCs w:val="28"/>
        </w:rPr>
        <w:t>.</w:t>
      </w:r>
    </w:p>
    <w:p w14:paraId="5C699653" w14:textId="5CB2D2D2" w:rsidR="00C23D73" w:rsidRPr="00794CBD" w:rsidRDefault="009B1EB2" w:rsidP="00716DAA">
      <w:pPr>
        <w:shd w:val="clear" w:color="auto" w:fill="FFFFFF"/>
        <w:spacing w:before="120" w:after="120" w:line="240" w:lineRule="auto"/>
        <w:ind w:firstLine="720"/>
        <w:jc w:val="both"/>
        <w:rPr>
          <w:rFonts w:eastAsia="Times New Roman" w:cs="Times New Roman"/>
          <w:sz w:val="28"/>
          <w:szCs w:val="28"/>
        </w:rPr>
      </w:pPr>
      <w:r w:rsidRPr="00794CBD">
        <w:rPr>
          <w:rFonts w:eastAsia="Times New Roman" w:cs="Times New Roman"/>
          <w:sz w:val="28"/>
          <w:szCs w:val="28"/>
        </w:rPr>
        <w:t>3</w:t>
      </w:r>
      <w:r w:rsidR="00C23D73" w:rsidRPr="00794CBD">
        <w:rPr>
          <w:rFonts w:eastAsia="Times New Roman" w:cs="Times New Roman"/>
          <w:sz w:val="28"/>
          <w:szCs w:val="28"/>
        </w:rPr>
        <w:t xml:space="preserve">. </w:t>
      </w:r>
      <w:r w:rsidR="00CF1874" w:rsidRPr="00794CBD">
        <w:rPr>
          <w:rFonts w:eastAsia="Times New Roman" w:cs="Times New Roman"/>
          <w:sz w:val="28"/>
          <w:szCs w:val="28"/>
        </w:rPr>
        <w:t xml:space="preserve">Thời hạn sử dụng đất khi Nhà nước giao đất, cho thuê đất được xác định </w:t>
      </w:r>
      <w:proofErr w:type="gramStart"/>
      <w:r w:rsidR="00CF1874" w:rsidRPr="00794CBD">
        <w:rPr>
          <w:rFonts w:eastAsia="Times New Roman" w:cs="Times New Roman"/>
          <w:sz w:val="28"/>
          <w:szCs w:val="28"/>
        </w:rPr>
        <w:t>theo</w:t>
      </w:r>
      <w:proofErr w:type="gramEnd"/>
      <w:r w:rsidR="00CF1874" w:rsidRPr="00794CBD">
        <w:rPr>
          <w:rFonts w:eastAsia="Times New Roman" w:cs="Times New Roman"/>
          <w:sz w:val="28"/>
          <w:szCs w:val="28"/>
        </w:rPr>
        <w:t xml:space="preserve"> </w:t>
      </w:r>
      <w:r w:rsidR="00270C1D" w:rsidRPr="00794CBD">
        <w:rPr>
          <w:rFonts w:eastAsia="Times New Roman" w:cs="Times New Roman"/>
          <w:sz w:val="28"/>
          <w:szCs w:val="28"/>
        </w:rPr>
        <w:t xml:space="preserve">khoản 3 Điều 8 </w:t>
      </w:r>
      <w:r w:rsidR="00F87501" w:rsidRPr="00794CBD">
        <w:rPr>
          <w:rFonts w:eastAsia="Times New Roman" w:cs="Times New Roman"/>
          <w:sz w:val="28"/>
          <w:szCs w:val="28"/>
        </w:rPr>
        <w:t>Quyết định</w:t>
      </w:r>
      <w:r w:rsidR="00270C1D" w:rsidRPr="00794CBD">
        <w:rPr>
          <w:rFonts w:eastAsia="Times New Roman" w:cs="Times New Roman"/>
          <w:sz w:val="28"/>
          <w:szCs w:val="28"/>
        </w:rPr>
        <w:t xml:space="preserve"> này</w:t>
      </w:r>
      <w:r w:rsidR="00C23D73" w:rsidRPr="00794CBD">
        <w:rPr>
          <w:rFonts w:eastAsia="Times New Roman" w:cs="Times New Roman"/>
          <w:sz w:val="28"/>
          <w:szCs w:val="28"/>
        </w:rPr>
        <w:t>.</w:t>
      </w:r>
    </w:p>
    <w:p w14:paraId="41E98604" w14:textId="099A71BC" w:rsidR="00270C1D" w:rsidRPr="00794CBD" w:rsidRDefault="009B1EB2" w:rsidP="00716DAA">
      <w:pPr>
        <w:shd w:val="clear" w:color="auto" w:fill="FFFFFF"/>
        <w:spacing w:before="120" w:after="120" w:line="240" w:lineRule="auto"/>
        <w:ind w:firstLine="720"/>
        <w:jc w:val="both"/>
        <w:rPr>
          <w:rFonts w:eastAsia="Times New Roman" w:cs="Times New Roman"/>
          <w:sz w:val="28"/>
          <w:szCs w:val="28"/>
        </w:rPr>
      </w:pPr>
      <w:r w:rsidRPr="00794CBD">
        <w:rPr>
          <w:rFonts w:eastAsia="Times New Roman" w:cs="Times New Roman"/>
          <w:sz w:val="28"/>
          <w:szCs w:val="28"/>
        </w:rPr>
        <w:t>4</w:t>
      </w:r>
      <w:r w:rsidR="00270C1D" w:rsidRPr="00794CBD">
        <w:rPr>
          <w:rFonts w:eastAsia="Times New Roman" w:cs="Times New Roman"/>
          <w:sz w:val="28"/>
          <w:szCs w:val="28"/>
        </w:rPr>
        <w:t>. Giá đất để tính thu tiền sử dụng đất, tiền thuê đất khi Nhà nước giao đất, cho thuê đất không thông qua đấu giá quyền sử dụng đất là giá đất cụ thể do Ủy ban nhân dân cấp tỉnh quyết định theo quy định tại Điều 114 của Luật Đất đai và các văn bản quy định chi tiết thi hành.</w:t>
      </w:r>
      <w:r w:rsidR="00F87501" w:rsidRPr="00794CBD">
        <w:rPr>
          <w:rFonts w:eastAsia="Times New Roman" w:cs="Times New Roman"/>
          <w:sz w:val="28"/>
          <w:szCs w:val="28"/>
        </w:rPr>
        <w:t xml:space="preserve"> </w:t>
      </w:r>
    </w:p>
    <w:p w14:paraId="692ECD0F" w14:textId="0509E18A" w:rsidR="00B34288" w:rsidRPr="00794CBD" w:rsidRDefault="00B34288" w:rsidP="00716DAA">
      <w:pPr>
        <w:spacing w:before="120" w:after="120" w:line="240" w:lineRule="auto"/>
        <w:ind w:firstLine="720"/>
        <w:jc w:val="both"/>
        <w:rPr>
          <w:sz w:val="28"/>
          <w:szCs w:val="28"/>
        </w:rPr>
      </w:pPr>
      <w:bookmarkStart w:id="17" w:name="dieu_9"/>
      <w:bookmarkEnd w:id="16"/>
      <w:r w:rsidRPr="00794CBD">
        <w:rPr>
          <w:b/>
          <w:bCs/>
          <w:sz w:val="28"/>
          <w:szCs w:val="28"/>
          <w:lang w:val="nl-NL"/>
        </w:rPr>
        <w:lastRenderedPageBreak/>
        <w:t xml:space="preserve">Điều </w:t>
      </w:r>
      <w:r w:rsidR="00110A48" w:rsidRPr="00794CBD">
        <w:rPr>
          <w:b/>
          <w:bCs/>
          <w:sz w:val="28"/>
          <w:szCs w:val="28"/>
          <w:lang w:val="nl-NL"/>
        </w:rPr>
        <w:t>1</w:t>
      </w:r>
      <w:r w:rsidR="00EE6F13" w:rsidRPr="00794CBD">
        <w:rPr>
          <w:b/>
          <w:bCs/>
          <w:sz w:val="28"/>
          <w:szCs w:val="28"/>
          <w:lang w:val="nl-NL"/>
        </w:rPr>
        <w:t>0</w:t>
      </w:r>
      <w:r w:rsidRPr="00794CBD">
        <w:rPr>
          <w:b/>
          <w:bCs/>
          <w:sz w:val="28"/>
          <w:szCs w:val="28"/>
          <w:lang w:val="nl-NL"/>
        </w:rPr>
        <w:t xml:space="preserve">. </w:t>
      </w:r>
      <w:r w:rsidR="003C05E4" w:rsidRPr="00794CBD">
        <w:rPr>
          <w:b/>
          <w:bCs/>
          <w:sz w:val="28"/>
          <w:szCs w:val="28"/>
          <w:lang w:val="nl-NL"/>
        </w:rPr>
        <w:t xml:space="preserve">Tổ chức thực hiện </w:t>
      </w:r>
      <w:bookmarkEnd w:id="17"/>
    </w:p>
    <w:p w14:paraId="4E91A258" w14:textId="2574108D" w:rsidR="00110A48" w:rsidRPr="00794CBD" w:rsidRDefault="00B34288" w:rsidP="00716DAA">
      <w:pPr>
        <w:spacing w:before="120" w:after="120" w:line="240" w:lineRule="auto"/>
        <w:ind w:firstLine="720"/>
        <w:jc w:val="both"/>
        <w:rPr>
          <w:sz w:val="28"/>
          <w:szCs w:val="28"/>
        </w:rPr>
      </w:pPr>
      <w:r w:rsidRPr="00794CBD">
        <w:rPr>
          <w:bCs/>
          <w:sz w:val="28"/>
          <w:szCs w:val="28"/>
          <w:lang w:val="nl-NL"/>
        </w:rPr>
        <w:t>1. Sở Tài nguyên và Môi trường</w:t>
      </w:r>
    </w:p>
    <w:p w14:paraId="2A6ACB93" w14:textId="04905A08" w:rsidR="007D4EAA" w:rsidRPr="00794CBD" w:rsidRDefault="007D4EAA" w:rsidP="007D4EAA">
      <w:pPr>
        <w:spacing w:before="120" w:after="120" w:line="240" w:lineRule="auto"/>
        <w:ind w:firstLine="720"/>
        <w:jc w:val="both"/>
        <w:rPr>
          <w:sz w:val="28"/>
          <w:szCs w:val="28"/>
        </w:rPr>
      </w:pPr>
      <w:bookmarkStart w:id="18" w:name="_Hlk78804392"/>
      <w:bookmarkStart w:id="19" w:name="dieu_10"/>
      <w:r w:rsidRPr="00794CBD">
        <w:rPr>
          <w:rFonts w:eastAsia="Times New Roman" w:cs="Times New Roman"/>
          <w:sz w:val="28"/>
          <w:szCs w:val="28"/>
          <w:lang w:val="nl-NL"/>
        </w:rPr>
        <w:t xml:space="preserve">a) Chủ trì, phối hợp với các sở, ban, ngành có liên quan và Ủy ban nhân dân cấp huyện triển khai thực hiện </w:t>
      </w:r>
      <w:r w:rsidR="00F87501" w:rsidRPr="00794CBD">
        <w:rPr>
          <w:rFonts w:eastAsia="Times New Roman" w:cs="Times New Roman"/>
          <w:sz w:val="28"/>
          <w:szCs w:val="28"/>
          <w:lang w:val="nl-NL"/>
        </w:rPr>
        <w:t>Quyết định</w:t>
      </w:r>
      <w:r w:rsidRPr="00794CBD">
        <w:rPr>
          <w:rFonts w:eastAsia="Times New Roman" w:cs="Times New Roman"/>
          <w:sz w:val="28"/>
          <w:szCs w:val="28"/>
          <w:lang w:val="nl-NL"/>
        </w:rPr>
        <w:t xml:space="preserve"> này. </w:t>
      </w:r>
    </w:p>
    <w:bookmarkEnd w:id="18"/>
    <w:p w14:paraId="5E1084E4" w14:textId="1E7EE127" w:rsidR="007D4EAA" w:rsidRPr="00794CBD" w:rsidRDefault="007D4EAA" w:rsidP="007D4EAA">
      <w:pPr>
        <w:spacing w:before="120" w:after="120" w:line="240" w:lineRule="auto"/>
        <w:ind w:firstLine="720"/>
        <w:jc w:val="both"/>
        <w:rPr>
          <w:sz w:val="28"/>
          <w:szCs w:val="28"/>
        </w:rPr>
      </w:pPr>
      <w:r w:rsidRPr="00794CBD">
        <w:rPr>
          <w:sz w:val="28"/>
          <w:szCs w:val="28"/>
          <w:lang w:val="nl-NL"/>
        </w:rPr>
        <w:t xml:space="preserve">b) Phối hợp với Ủy ban nhân dân cấp huyện thực hiện quản lý, sử dụng </w:t>
      </w:r>
      <w:r w:rsidRPr="00794CBD">
        <w:rPr>
          <w:sz w:val="28"/>
          <w:szCs w:val="28"/>
        </w:rPr>
        <w:t xml:space="preserve">các thửa đất nhỏ hẹp </w:t>
      </w:r>
      <w:r w:rsidRPr="00794CBD">
        <w:rPr>
          <w:sz w:val="28"/>
          <w:szCs w:val="28"/>
          <w:lang w:val="nl-NL"/>
        </w:rPr>
        <w:t xml:space="preserve">theo đúng quy định của pháp luật và </w:t>
      </w:r>
      <w:r w:rsidR="00F87501" w:rsidRPr="00794CBD">
        <w:rPr>
          <w:sz w:val="28"/>
          <w:szCs w:val="28"/>
          <w:lang w:val="nl-NL"/>
        </w:rPr>
        <w:t>Quyết định</w:t>
      </w:r>
      <w:r w:rsidRPr="00794CBD">
        <w:rPr>
          <w:sz w:val="28"/>
          <w:szCs w:val="28"/>
          <w:lang w:val="nl-NL"/>
        </w:rPr>
        <w:t xml:space="preserve"> này.</w:t>
      </w:r>
    </w:p>
    <w:p w14:paraId="3AC70B66" w14:textId="77777777" w:rsidR="007D4EAA" w:rsidRPr="00794CBD" w:rsidRDefault="007D4EAA" w:rsidP="007D4EAA">
      <w:pPr>
        <w:spacing w:before="120" w:after="120" w:line="240" w:lineRule="auto"/>
        <w:ind w:firstLine="720"/>
        <w:jc w:val="both"/>
        <w:rPr>
          <w:sz w:val="28"/>
          <w:szCs w:val="28"/>
        </w:rPr>
      </w:pPr>
      <w:r w:rsidRPr="00794CBD">
        <w:rPr>
          <w:sz w:val="28"/>
          <w:szCs w:val="28"/>
          <w:lang w:val="nl-NL"/>
        </w:rPr>
        <w:t xml:space="preserve">b) Tham mưu Ủy ban nhân dân tỉnh giao đất, cho thuê đối với các tổ chức khi có nhu cầu sử dụng </w:t>
      </w:r>
      <w:r w:rsidRPr="00794CBD">
        <w:rPr>
          <w:sz w:val="28"/>
          <w:szCs w:val="28"/>
        </w:rPr>
        <w:t>các thửa đất nhỏ hẹp</w:t>
      </w:r>
      <w:r w:rsidRPr="00794CBD">
        <w:rPr>
          <w:sz w:val="28"/>
          <w:szCs w:val="28"/>
          <w:lang w:val="nl-NL"/>
        </w:rPr>
        <w:t>.</w:t>
      </w:r>
    </w:p>
    <w:p w14:paraId="010D2977" w14:textId="40909179" w:rsidR="007D4EAA" w:rsidRPr="00794CBD" w:rsidRDefault="007D4EAA" w:rsidP="007D4EAA">
      <w:pPr>
        <w:spacing w:before="120" w:after="120" w:line="240" w:lineRule="auto"/>
        <w:ind w:firstLine="720"/>
        <w:jc w:val="both"/>
        <w:rPr>
          <w:sz w:val="28"/>
          <w:szCs w:val="28"/>
        </w:rPr>
      </w:pPr>
      <w:r w:rsidRPr="00794CBD">
        <w:rPr>
          <w:bCs/>
          <w:sz w:val="28"/>
          <w:szCs w:val="28"/>
          <w:lang w:val="nl-NL"/>
        </w:rPr>
        <w:t xml:space="preserve">2. </w:t>
      </w:r>
      <w:r w:rsidRPr="00794CBD">
        <w:rPr>
          <w:sz w:val="28"/>
          <w:szCs w:val="28"/>
        </w:rPr>
        <w:t>C</w:t>
      </w:r>
      <w:r w:rsidRPr="00794CBD">
        <w:rPr>
          <w:sz w:val="28"/>
          <w:szCs w:val="28"/>
          <w:lang w:val="nl-NL"/>
        </w:rPr>
        <w:t xml:space="preserve">ác sở, ban, ngành tỉnh có liên quan căn cứ chức năng, nhiệm vụ được giao có trách nhiệm tổ chức thực hiện </w:t>
      </w:r>
      <w:proofErr w:type="gramStart"/>
      <w:r w:rsidRPr="00794CBD">
        <w:rPr>
          <w:sz w:val="28"/>
          <w:szCs w:val="28"/>
          <w:lang w:val="nl-NL"/>
        </w:rPr>
        <w:t>theo</w:t>
      </w:r>
      <w:proofErr w:type="gramEnd"/>
      <w:r w:rsidRPr="00794CBD">
        <w:rPr>
          <w:sz w:val="28"/>
          <w:szCs w:val="28"/>
          <w:lang w:val="nl-NL"/>
        </w:rPr>
        <w:t xml:space="preserve"> đúng </w:t>
      </w:r>
      <w:r w:rsidR="00F87501" w:rsidRPr="00794CBD">
        <w:rPr>
          <w:sz w:val="28"/>
          <w:szCs w:val="28"/>
          <w:lang w:val="nl-NL"/>
        </w:rPr>
        <w:t>Quyết</w:t>
      </w:r>
      <w:r w:rsidRPr="00794CBD">
        <w:rPr>
          <w:sz w:val="28"/>
          <w:szCs w:val="28"/>
          <w:lang w:val="nl-NL"/>
        </w:rPr>
        <w:t xml:space="preserve"> định này.</w:t>
      </w:r>
    </w:p>
    <w:p w14:paraId="66C278AD" w14:textId="671E0D00" w:rsidR="00B34288" w:rsidRPr="00794CBD" w:rsidRDefault="003C05E4" w:rsidP="00716DAA">
      <w:pPr>
        <w:spacing w:before="120" w:after="120" w:line="240" w:lineRule="auto"/>
        <w:ind w:firstLine="720"/>
        <w:jc w:val="both"/>
        <w:rPr>
          <w:sz w:val="28"/>
          <w:szCs w:val="28"/>
        </w:rPr>
      </w:pPr>
      <w:r w:rsidRPr="00794CBD">
        <w:rPr>
          <w:bCs/>
          <w:sz w:val="28"/>
          <w:szCs w:val="28"/>
          <w:lang w:val="nl-NL"/>
        </w:rPr>
        <w:t xml:space="preserve">3. </w:t>
      </w:r>
      <w:r w:rsidR="00B34288" w:rsidRPr="00794CBD">
        <w:rPr>
          <w:bCs/>
          <w:sz w:val="28"/>
          <w:szCs w:val="28"/>
          <w:lang w:val="nl-NL"/>
        </w:rPr>
        <w:t>Ủy ban nhân dân cấp huyện</w:t>
      </w:r>
      <w:bookmarkEnd w:id="19"/>
    </w:p>
    <w:p w14:paraId="4D9C6907" w14:textId="06E596BD" w:rsidR="00B34288" w:rsidRPr="00794CBD" w:rsidRDefault="00620E27" w:rsidP="00716DAA">
      <w:pPr>
        <w:spacing w:before="120" w:after="120" w:line="240" w:lineRule="auto"/>
        <w:ind w:firstLine="720"/>
        <w:jc w:val="both"/>
        <w:rPr>
          <w:sz w:val="28"/>
          <w:szCs w:val="28"/>
        </w:rPr>
      </w:pPr>
      <w:r w:rsidRPr="00794CBD">
        <w:rPr>
          <w:sz w:val="28"/>
          <w:szCs w:val="28"/>
          <w:lang w:val="nl-NL"/>
        </w:rPr>
        <w:t xml:space="preserve">a) </w:t>
      </w:r>
      <w:r w:rsidR="00FE5BA5" w:rsidRPr="00794CBD">
        <w:rPr>
          <w:sz w:val="28"/>
          <w:szCs w:val="28"/>
          <w:lang w:val="nl-NL"/>
        </w:rPr>
        <w:t>C</w:t>
      </w:r>
      <w:r w:rsidR="00B34288" w:rsidRPr="00794CBD">
        <w:rPr>
          <w:sz w:val="28"/>
          <w:szCs w:val="28"/>
          <w:lang w:val="nl-NL"/>
        </w:rPr>
        <w:t xml:space="preserve">hỉ đạo </w:t>
      </w:r>
      <w:r w:rsidR="00FE5BA5" w:rsidRPr="00794CBD">
        <w:rPr>
          <w:sz w:val="28"/>
          <w:szCs w:val="28"/>
          <w:lang w:val="nl-NL"/>
        </w:rPr>
        <w:t xml:space="preserve">Ủy ban nhân dân cấp xã và </w:t>
      </w:r>
      <w:r w:rsidR="001F53B5" w:rsidRPr="00794CBD">
        <w:rPr>
          <w:sz w:val="28"/>
          <w:szCs w:val="28"/>
          <w:lang w:val="nl-NL"/>
        </w:rPr>
        <w:t xml:space="preserve">các cơ quan, đơn vị </w:t>
      </w:r>
      <w:r w:rsidR="00B34288" w:rsidRPr="00794CBD">
        <w:rPr>
          <w:sz w:val="28"/>
          <w:szCs w:val="28"/>
          <w:lang w:val="nl-NL"/>
        </w:rPr>
        <w:t xml:space="preserve">việc quản lý, sử dụng </w:t>
      </w:r>
      <w:r w:rsidR="00B34288" w:rsidRPr="00794CBD">
        <w:rPr>
          <w:sz w:val="28"/>
          <w:szCs w:val="28"/>
        </w:rPr>
        <w:t>các thửa đất nhỏ hẹp</w:t>
      </w:r>
      <w:r w:rsidR="001F53B5" w:rsidRPr="00794CBD">
        <w:rPr>
          <w:sz w:val="28"/>
          <w:szCs w:val="28"/>
        </w:rPr>
        <w:t xml:space="preserve"> trên địa bàn</w:t>
      </w:r>
      <w:r w:rsidR="00B34288" w:rsidRPr="00794CBD">
        <w:rPr>
          <w:sz w:val="28"/>
          <w:szCs w:val="28"/>
        </w:rPr>
        <w:t xml:space="preserve"> </w:t>
      </w:r>
      <w:r w:rsidR="00B34288" w:rsidRPr="00794CBD">
        <w:rPr>
          <w:sz w:val="28"/>
          <w:szCs w:val="28"/>
          <w:lang w:val="nl-NL"/>
        </w:rPr>
        <w:t xml:space="preserve">theo đúng quy định của pháp luật và </w:t>
      </w:r>
      <w:r w:rsidR="00F87501" w:rsidRPr="00794CBD">
        <w:rPr>
          <w:sz w:val="28"/>
          <w:szCs w:val="28"/>
          <w:lang w:val="nl-NL"/>
        </w:rPr>
        <w:t xml:space="preserve">Quyết định </w:t>
      </w:r>
      <w:r w:rsidR="00B34288" w:rsidRPr="00794CBD">
        <w:rPr>
          <w:sz w:val="28"/>
          <w:szCs w:val="28"/>
          <w:lang w:val="nl-NL"/>
        </w:rPr>
        <w:t>này.</w:t>
      </w:r>
    </w:p>
    <w:p w14:paraId="047605C4" w14:textId="30D48D0E" w:rsidR="00B34288" w:rsidRPr="00794CBD" w:rsidRDefault="00620E27" w:rsidP="00716DAA">
      <w:pPr>
        <w:spacing w:before="120" w:after="120" w:line="240" w:lineRule="auto"/>
        <w:ind w:firstLine="720"/>
        <w:jc w:val="both"/>
        <w:rPr>
          <w:sz w:val="28"/>
          <w:szCs w:val="28"/>
        </w:rPr>
      </w:pPr>
      <w:r w:rsidRPr="00794CBD">
        <w:rPr>
          <w:sz w:val="28"/>
          <w:szCs w:val="28"/>
          <w:lang w:val="nl-NL"/>
        </w:rPr>
        <w:t xml:space="preserve">b) </w:t>
      </w:r>
      <w:r w:rsidR="001F53B5" w:rsidRPr="00794CBD">
        <w:rPr>
          <w:sz w:val="28"/>
          <w:szCs w:val="28"/>
          <w:lang w:val="nl-NL"/>
        </w:rPr>
        <w:t>Tăng cường</w:t>
      </w:r>
      <w:r w:rsidR="00B34288" w:rsidRPr="00794CBD">
        <w:rPr>
          <w:sz w:val="28"/>
          <w:szCs w:val="28"/>
          <w:lang w:val="nl-NL"/>
        </w:rPr>
        <w:t xml:space="preserve"> việc thanh tra, kiểm tra và xử lý kịp thời theo thẩm quyền các hành vi vi phạm pháp luật đất đai trong quá trình quản lý, sử dụng đất đối với quỹ đất này.</w:t>
      </w:r>
    </w:p>
    <w:p w14:paraId="08959DB8" w14:textId="653414FF" w:rsidR="00981BE1" w:rsidRPr="00794CBD" w:rsidRDefault="00620E27" w:rsidP="00716DAA">
      <w:pPr>
        <w:spacing w:before="120" w:after="120" w:line="240" w:lineRule="auto"/>
        <w:ind w:firstLine="720"/>
        <w:jc w:val="both"/>
        <w:rPr>
          <w:sz w:val="28"/>
          <w:szCs w:val="28"/>
          <w:lang w:val="nl-NL"/>
        </w:rPr>
      </w:pPr>
      <w:r w:rsidRPr="00794CBD">
        <w:rPr>
          <w:sz w:val="28"/>
          <w:szCs w:val="28"/>
          <w:lang w:val="nl-NL"/>
        </w:rPr>
        <w:t xml:space="preserve">c) </w:t>
      </w:r>
      <w:r w:rsidR="00B34288" w:rsidRPr="00794CBD">
        <w:rPr>
          <w:sz w:val="28"/>
          <w:szCs w:val="28"/>
          <w:lang w:val="nl-NL"/>
        </w:rPr>
        <w:t>Chịu trách nhiệm trước Ủy ban nhân dân tỉnh và trước pháp luật về quản lý, sử dụng đối với quỹ đất này.</w:t>
      </w:r>
    </w:p>
    <w:p w14:paraId="6EDB99A3" w14:textId="1A165C59" w:rsidR="004D150C" w:rsidRPr="00794CBD" w:rsidRDefault="00981BE1" w:rsidP="00716DAA">
      <w:pPr>
        <w:spacing w:before="120" w:after="120" w:line="240" w:lineRule="auto"/>
        <w:ind w:firstLine="720"/>
        <w:jc w:val="both"/>
        <w:rPr>
          <w:sz w:val="28"/>
          <w:szCs w:val="28"/>
        </w:rPr>
      </w:pPr>
      <w:r w:rsidRPr="00794CBD">
        <w:rPr>
          <w:sz w:val="28"/>
          <w:szCs w:val="28"/>
        </w:rPr>
        <w:t xml:space="preserve">d) Kịp thời rà soát, </w:t>
      </w:r>
      <w:r w:rsidR="004D150C" w:rsidRPr="00794CBD">
        <w:rPr>
          <w:sz w:val="28"/>
          <w:szCs w:val="28"/>
        </w:rPr>
        <w:t xml:space="preserve">cập nhật vào </w:t>
      </w:r>
      <w:r w:rsidRPr="00794CBD">
        <w:rPr>
          <w:sz w:val="28"/>
          <w:szCs w:val="28"/>
        </w:rPr>
        <w:t xml:space="preserve">kế hoạch sử dụng đất hàng năm đối với các thửa đất nhỏ hẹp, để </w:t>
      </w:r>
      <w:r w:rsidR="001E3D79" w:rsidRPr="00794CBD">
        <w:rPr>
          <w:sz w:val="28"/>
          <w:szCs w:val="28"/>
        </w:rPr>
        <w:t xml:space="preserve">đảm bảo </w:t>
      </w:r>
      <w:r w:rsidR="004D150C" w:rsidRPr="00794CBD">
        <w:rPr>
          <w:sz w:val="28"/>
          <w:szCs w:val="28"/>
        </w:rPr>
        <w:t xml:space="preserve">căn cứ giao đất, cho thuê đất </w:t>
      </w:r>
      <w:proofErr w:type="gramStart"/>
      <w:r w:rsidR="004D150C" w:rsidRPr="00794CBD">
        <w:rPr>
          <w:sz w:val="28"/>
          <w:szCs w:val="28"/>
        </w:rPr>
        <w:t>theo</w:t>
      </w:r>
      <w:proofErr w:type="gramEnd"/>
      <w:r w:rsidR="004D150C" w:rsidRPr="00794CBD">
        <w:rPr>
          <w:sz w:val="28"/>
          <w:szCs w:val="28"/>
        </w:rPr>
        <w:t xml:space="preserve"> quy định.</w:t>
      </w:r>
    </w:p>
    <w:p w14:paraId="27CA854F" w14:textId="66E17069" w:rsidR="00B34288" w:rsidRPr="00794CBD" w:rsidRDefault="00620E27" w:rsidP="00716DAA">
      <w:pPr>
        <w:spacing w:before="120" w:after="120" w:line="240" w:lineRule="auto"/>
        <w:ind w:firstLine="720"/>
        <w:jc w:val="both"/>
        <w:rPr>
          <w:sz w:val="28"/>
          <w:szCs w:val="28"/>
        </w:rPr>
      </w:pPr>
      <w:bookmarkStart w:id="20" w:name="dieu_11"/>
      <w:r w:rsidRPr="00794CBD">
        <w:rPr>
          <w:bCs/>
          <w:sz w:val="28"/>
          <w:szCs w:val="28"/>
          <w:lang w:val="nl-NL"/>
        </w:rPr>
        <w:t xml:space="preserve">4. </w:t>
      </w:r>
      <w:r w:rsidR="00B34288" w:rsidRPr="00794CBD">
        <w:rPr>
          <w:bCs/>
          <w:sz w:val="28"/>
          <w:szCs w:val="28"/>
          <w:lang w:val="nl-NL"/>
        </w:rPr>
        <w:t>Ủy ban nhân dân cấp xã</w:t>
      </w:r>
      <w:bookmarkEnd w:id="20"/>
    </w:p>
    <w:p w14:paraId="1F68EF09" w14:textId="71A2612E" w:rsidR="00B34288" w:rsidRPr="00794CBD" w:rsidRDefault="00620E27" w:rsidP="00716DAA">
      <w:pPr>
        <w:spacing w:before="120" w:after="120" w:line="240" w:lineRule="auto"/>
        <w:ind w:firstLine="720"/>
        <w:jc w:val="both"/>
        <w:rPr>
          <w:sz w:val="28"/>
          <w:szCs w:val="28"/>
        </w:rPr>
      </w:pPr>
      <w:r w:rsidRPr="00794CBD">
        <w:rPr>
          <w:sz w:val="28"/>
          <w:szCs w:val="28"/>
          <w:lang w:val="nl-NL"/>
        </w:rPr>
        <w:t xml:space="preserve">a) </w:t>
      </w:r>
      <w:r w:rsidR="00B34288" w:rsidRPr="00794CBD">
        <w:rPr>
          <w:sz w:val="28"/>
          <w:szCs w:val="28"/>
          <w:lang w:val="nl-NL"/>
        </w:rPr>
        <w:t xml:space="preserve">Thực hiện kiểm tra, rà soát đối với </w:t>
      </w:r>
      <w:r w:rsidR="001F53B5" w:rsidRPr="00794CBD">
        <w:rPr>
          <w:sz w:val="28"/>
          <w:szCs w:val="28"/>
          <w:lang w:val="nl-NL"/>
        </w:rPr>
        <w:t>các thửa đất nhỏ hẹp theo</w:t>
      </w:r>
      <w:r w:rsidR="00B34288" w:rsidRPr="00794CBD">
        <w:rPr>
          <w:sz w:val="28"/>
          <w:szCs w:val="28"/>
          <w:lang w:val="nl-NL"/>
        </w:rPr>
        <w:t xml:space="preserve"> </w:t>
      </w:r>
      <w:r w:rsidR="00F87501" w:rsidRPr="00794CBD">
        <w:rPr>
          <w:sz w:val="28"/>
          <w:szCs w:val="28"/>
          <w:lang w:val="nl-NL"/>
        </w:rPr>
        <w:t xml:space="preserve">Quyết định </w:t>
      </w:r>
      <w:r w:rsidR="00B34288" w:rsidRPr="00794CBD">
        <w:rPr>
          <w:sz w:val="28"/>
          <w:szCs w:val="28"/>
          <w:lang w:val="nl-NL"/>
        </w:rPr>
        <w:t>này để thực hiện việc quản lý, sử dụng theo đúng quy định.</w:t>
      </w:r>
    </w:p>
    <w:p w14:paraId="17A6DCC0" w14:textId="7D771745" w:rsidR="00B34288" w:rsidRPr="00794CBD" w:rsidRDefault="00620E27" w:rsidP="00716DAA">
      <w:pPr>
        <w:spacing w:before="120" w:after="120" w:line="240" w:lineRule="auto"/>
        <w:ind w:firstLine="720"/>
        <w:jc w:val="both"/>
        <w:rPr>
          <w:sz w:val="28"/>
          <w:szCs w:val="28"/>
        </w:rPr>
      </w:pPr>
      <w:r w:rsidRPr="00794CBD">
        <w:rPr>
          <w:sz w:val="28"/>
          <w:szCs w:val="28"/>
          <w:lang w:val="nl-NL"/>
        </w:rPr>
        <w:t xml:space="preserve">b) </w:t>
      </w:r>
      <w:r w:rsidR="00B34288" w:rsidRPr="00794CBD">
        <w:rPr>
          <w:sz w:val="28"/>
          <w:szCs w:val="28"/>
          <w:lang w:val="nl-NL"/>
        </w:rPr>
        <w:t>Phối hợp với Phòng Tài nguyên và Môi trường</w:t>
      </w:r>
      <w:r w:rsidR="00B34288" w:rsidRPr="00794CBD">
        <w:rPr>
          <w:b/>
          <w:bCs/>
          <w:sz w:val="28"/>
          <w:szCs w:val="28"/>
          <w:lang w:val="nl-NL"/>
        </w:rPr>
        <w:t xml:space="preserve"> </w:t>
      </w:r>
      <w:r w:rsidR="00B34288" w:rsidRPr="00794CBD">
        <w:rPr>
          <w:sz w:val="28"/>
          <w:szCs w:val="28"/>
          <w:lang w:val="nl-NL"/>
        </w:rPr>
        <w:t xml:space="preserve">huyện và các </w:t>
      </w:r>
      <w:r w:rsidR="001F53B5" w:rsidRPr="00794CBD">
        <w:rPr>
          <w:sz w:val="28"/>
          <w:szCs w:val="28"/>
          <w:lang w:val="nl-NL"/>
        </w:rPr>
        <w:t xml:space="preserve">cơ quan, </w:t>
      </w:r>
      <w:r w:rsidR="00B34288" w:rsidRPr="00794CBD">
        <w:rPr>
          <w:sz w:val="28"/>
          <w:szCs w:val="28"/>
          <w:lang w:val="nl-NL"/>
        </w:rPr>
        <w:t xml:space="preserve">đơn vị có liên quan thực hiện </w:t>
      </w:r>
      <w:r w:rsidR="001F53B5" w:rsidRPr="00794CBD">
        <w:rPr>
          <w:sz w:val="28"/>
          <w:szCs w:val="28"/>
          <w:lang w:val="nl-NL"/>
        </w:rPr>
        <w:t xml:space="preserve">việc </w:t>
      </w:r>
      <w:r w:rsidR="00B34288" w:rsidRPr="00794CBD">
        <w:rPr>
          <w:sz w:val="28"/>
          <w:szCs w:val="28"/>
          <w:lang w:val="nl-NL"/>
        </w:rPr>
        <w:t xml:space="preserve">quản lý, sử dụng </w:t>
      </w:r>
      <w:r w:rsidR="00BD4FFB" w:rsidRPr="00794CBD">
        <w:rPr>
          <w:sz w:val="28"/>
          <w:szCs w:val="28"/>
          <w:lang w:val="nl-NL"/>
        </w:rPr>
        <w:t xml:space="preserve">các thửa đất nhỏ hẹp </w:t>
      </w:r>
      <w:r w:rsidR="00B34288" w:rsidRPr="00794CBD">
        <w:rPr>
          <w:sz w:val="28"/>
          <w:szCs w:val="28"/>
          <w:lang w:val="nl-NL"/>
        </w:rPr>
        <w:t xml:space="preserve">theo </w:t>
      </w:r>
      <w:r w:rsidR="001F53B5" w:rsidRPr="00794CBD">
        <w:rPr>
          <w:sz w:val="28"/>
          <w:szCs w:val="28"/>
          <w:lang w:val="nl-NL"/>
        </w:rPr>
        <w:t xml:space="preserve">đúng </w:t>
      </w:r>
      <w:r w:rsidR="00F87501" w:rsidRPr="00794CBD">
        <w:rPr>
          <w:sz w:val="28"/>
          <w:szCs w:val="28"/>
          <w:lang w:val="nl-NL"/>
        </w:rPr>
        <w:t>Quyết định</w:t>
      </w:r>
      <w:r w:rsidR="00B34288" w:rsidRPr="00794CBD">
        <w:rPr>
          <w:sz w:val="28"/>
          <w:szCs w:val="28"/>
          <w:lang w:val="nl-NL"/>
        </w:rPr>
        <w:t xml:space="preserve"> này.</w:t>
      </w:r>
    </w:p>
    <w:p w14:paraId="2A4337D9" w14:textId="5CC4B21E" w:rsidR="00205B76" w:rsidRPr="00794CBD" w:rsidRDefault="00205B76" w:rsidP="00716DAA">
      <w:pPr>
        <w:spacing w:before="120" w:after="120" w:line="240" w:lineRule="auto"/>
        <w:ind w:firstLine="720"/>
        <w:jc w:val="both"/>
        <w:rPr>
          <w:sz w:val="28"/>
          <w:szCs w:val="28"/>
        </w:rPr>
      </w:pPr>
      <w:r w:rsidRPr="00794CBD">
        <w:rPr>
          <w:b/>
          <w:bCs/>
          <w:sz w:val="28"/>
          <w:szCs w:val="28"/>
          <w:lang w:val="nl-NL"/>
        </w:rPr>
        <w:t xml:space="preserve">Điều </w:t>
      </w:r>
      <w:r w:rsidR="00620E27" w:rsidRPr="00794CBD">
        <w:rPr>
          <w:b/>
          <w:bCs/>
          <w:sz w:val="28"/>
          <w:szCs w:val="28"/>
          <w:lang w:val="nl-NL"/>
        </w:rPr>
        <w:t>11</w:t>
      </w:r>
      <w:r w:rsidRPr="00794CBD">
        <w:rPr>
          <w:b/>
          <w:bCs/>
          <w:sz w:val="28"/>
          <w:szCs w:val="28"/>
          <w:lang w:val="nl-NL"/>
        </w:rPr>
        <w:t xml:space="preserve">. </w:t>
      </w:r>
      <w:r w:rsidRPr="00794CBD">
        <w:rPr>
          <w:b/>
          <w:bCs/>
          <w:sz w:val="28"/>
          <w:szCs w:val="28"/>
        </w:rPr>
        <w:t>Chế độ báo cáo</w:t>
      </w:r>
    </w:p>
    <w:p w14:paraId="17EC114D" w14:textId="26F3A8BB" w:rsidR="00205B76" w:rsidRPr="00794CBD" w:rsidRDefault="009F5C45" w:rsidP="00716DAA">
      <w:pPr>
        <w:pStyle w:val="NormalWeb"/>
        <w:widowControl w:val="0"/>
        <w:shd w:val="clear" w:color="auto" w:fill="FFFFFF"/>
        <w:spacing w:before="120" w:beforeAutospacing="0" w:after="120" w:afterAutospacing="0"/>
        <w:ind w:firstLine="720"/>
        <w:jc w:val="both"/>
        <w:rPr>
          <w:sz w:val="28"/>
          <w:szCs w:val="28"/>
          <w:lang w:val="vi-VN"/>
        </w:rPr>
      </w:pPr>
      <w:r w:rsidRPr="00794CBD">
        <w:rPr>
          <w:sz w:val="28"/>
          <w:szCs w:val="28"/>
        </w:rPr>
        <w:t>1</w:t>
      </w:r>
      <w:r w:rsidR="00205B76" w:rsidRPr="00794CBD">
        <w:rPr>
          <w:sz w:val="28"/>
          <w:szCs w:val="28"/>
          <w:lang w:val="vi-VN"/>
        </w:rPr>
        <w:t xml:space="preserve">. Ủy ban nhân dân cấp huyện thực hiện báo cáo tình hình quản lý, sử dụng </w:t>
      </w:r>
      <w:r w:rsidR="00AB16FA" w:rsidRPr="00794CBD">
        <w:rPr>
          <w:sz w:val="28"/>
          <w:szCs w:val="28"/>
          <w:lang w:val="vi-VN"/>
        </w:rPr>
        <w:t xml:space="preserve">các thửa đất nhỏ </w:t>
      </w:r>
      <w:r w:rsidR="005160C0" w:rsidRPr="00794CBD">
        <w:rPr>
          <w:sz w:val="28"/>
          <w:szCs w:val="28"/>
        </w:rPr>
        <w:t>hẹp</w:t>
      </w:r>
      <w:r w:rsidR="00AB16FA" w:rsidRPr="00794CBD">
        <w:rPr>
          <w:sz w:val="28"/>
          <w:szCs w:val="28"/>
          <w:lang w:val="vi-VN"/>
        </w:rPr>
        <w:t xml:space="preserve"> trên địa </w:t>
      </w:r>
      <w:r w:rsidR="00AB16FA" w:rsidRPr="00794CBD">
        <w:rPr>
          <w:sz w:val="28"/>
          <w:szCs w:val="28"/>
        </w:rPr>
        <w:t xml:space="preserve">bàn </w:t>
      </w:r>
      <w:r w:rsidR="00205B76" w:rsidRPr="00794CBD">
        <w:rPr>
          <w:sz w:val="28"/>
          <w:szCs w:val="28"/>
          <w:lang w:val="vi-VN"/>
        </w:rPr>
        <w:t>gửi về Sở Tài nguyên và Môi trường</w:t>
      </w:r>
      <w:r w:rsidR="00205B76" w:rsidRPr="00794CBD">
        <w:rPr>
          <w:sz w:val="28"/>
          <w:szCs w:val="28"/>
        </w:rPr>
        <w:t xml:space="preserve"> </w:t>
      </w:r>
      <w:r w:rsidR="00AB16FA" w:rsidRPr="00794CBD">
        <w:rPr>
          <w:sz w:val="28"/>
          <w:szCs w:val="28"/>
        </w:rPr>
        <w:t xml:space="preserve">trước ngày 15 tháng 12 hàng năm </w:t>
      </w:r>
      <w:r w:rsidR="00205B76" w:rsidRPr="00794CBD">
        <w:rPr>
          <w:sz w:val="28"/>
          <w:szCs w:val="28"/>
        </w:rPr>
        <w:t xml:space="preserve">và </w:t>
      </w:r>
      <w:r w:rsidR="00205B76" w:rsidRPr="00794CBD">
        <w:rPr>
          <w:sz w:val="28"/>
          <w:szCs w:val="28"/>
          <w:lang w:val="vi-VN"/>
        </w:rPr>
        <w:t xml:space="preserve">chịu trách nhiệm trước Ủy ban nhân dân </w:t>
      </w:r>
      <w:r w:rsidR="00205B76" w:rsidRPr="00794CBD">
        <w:rPr>
          <w:sz w:val="28"/>
          <w:szCs w:val="28"/>
        </w:rPr>
        <w:t>tỉnh</w:t>
      </w:r>
      <w:r w:rsidR="00205B76" w:rsidRPr="00794CBD">
        <w:rPr>
          <w:sz w:val="28"/>
          <w:szCs w:val="28"/>
          <w:lang w:val="vi-VN"/>
        </w:rPr>
        <w:t xml:space="preserve"> trong việc thực hiện </w:t>
      </w:r>
      <w:r w:rsidR="00F87501" w:rsidRPr="00794CBD">
        <w:rPr>
          <w:sz w:val="28"/>
          <w:szCs w:val="28"/>
          <w:lang w:val="vi-VN"/>
        </w:rPr>
        <w:t>Quyết định</w:t>
      </w:r>
      <w:r w:rsidR="00AB16FA" w:rsidRPr="00794CBD">
        <w:rPr>
          <w:sz w:val="28"/>
          <w:szCs w:val="28"/>
        </w:rPr>
        <w:t xml:space="preserve"> này</w:t>
      </w:r>
      <w:r w:rsidR="00205B76" w:rsidRPr="00794CBD">
        <w:rPr>
          <w:sz w:val="28"/>
          <w:szCs w:val="28"/>
          <w:lang w:val="vi-VN"/>
        </w:rPr>
        <w:t>.</w:t>
      </w:r>
    </w:p>
    <w:p w14:paraId="2C2B5730" w14:textId="6D6E3A73" w:rsidR="00205B76" w:rsidRPr="00794CBD" w:rsidRDefault="0093697A" w:rsidP="00716DAA">
      <w:pPr>
        <w:pStyle w:val="NormalWeb"/>
        <w:widowControl w:val="0"/>
        <w:shd w:val="clear" w:color="auto" w:fill="FFFFFF"/>
        <w:spacing w:before="120" w:beforeAutospacing="0" w:after="120" w:afterAutospacing="0"/>
        <w:ind w:firstLine="720"/>
        <w:jc w:val="both"/>
        <w:rPr>
          <w:sz w:val="28"/>
          <w:szCs w:val="28"/>
          <w:lang w:val="nl-NL"/>
        </w:rPr>
      </w:pPr>
      <w:r w:rsidRPr="00794CBD">
        <w:rPr>
          <w:sz w:val="28"/>
          <w:szCs w:val="28"/>
        </w:rPr>
        <w:t>2</w:t>
      </w:r>
      <w:r w:rsidR="00205B76" w:rsidRPr="00794CBD">
        <w:rPr>
          <w:sz w:val="28"/>
          <w:szCs w:val="28"/>
          <w:lang w:val="vi-VN"/>
        </w:rPr>
        <w:t xml:space="preserve">. Sở Tài nguyên và Môi trường tổng hợp, báo cáo Ủy ban nhân dân tỉnh </w:t>
      </w:r>
      <w:r w:rsidR="00205B76" w:rsidRPr="00794CBD">
        <w:rPr>
          <w:sz w:val="28"/>
          <w:szCs w:val="28"/>
          <w:lang w:val="nl-NL"/>
        </w:rPr>
        <w:t xml:space="preserve">tình hình quản lý, sử dụng </w:t>
      </w:r>
      <w:r w:rsidR="00AB16FA" w:rsidRPr="00794CBD">
        <w:rPr>
          <w:sz w:val="28"/>
          <w:szCs w:val="28"/>
          <w:lang w:val="nl-NL"/>
        </w:rPr>
        <w:t xml:space="preserve">các thửa đất nhỏ </w:t>
      </w:r>
      <w:r w:rsidR="005160C0" w:rsidRPr="00794CBD">
        <w:rPr>
          <w:sz w:val="28"/>
          <w:szCs w:val="28"/>
          <w:lang w:val="nl-NL"/>
        </w:rPr>
        <w:t>hẹp</w:t>
      </w:r>
      <w:r w:rsidR="00205B76" w:rsidRPr="00794CBD">
        <w:rPr>
          <w:sz w:val="28"/>
          <w:szCs w:val="28"/>
          <w:lang w:val="nl-NL"/>
        </w:rPr>
        <w:t xml:space="preserve"> trước ngày 30 tháng 12 hàng năm.</w:t>
      </w:r>
    </w:p>
    <w:p w14:paraId="43020919" w14:textId="00F21313" w:rsidR="001F53B5" w:rsidRPr="00794CBD" w:rsidRDefault="001F53B5" w:rsidP="00716DAA">
      <w:pPr>
        <w:spacing w:before="120" w:after="120" w:line="240" w:lineRule="auto"/>
        <w:ind w:firstLine="720"/>
        <w:jc w:val="both"/>
        <w:rPr>
          <w:sz w:val="28"/>
          <w:szCs w:val="28"/>
        </w:rPr>
      </w:pPr>
      <w:r w:rsidRPr="00794CBD">
        <w:rPr>
          <w:b/>
          <w:bCs/>
          <w:sz w:val="28"/>
          <w:szCs w:val="28"/>
          <w:lang w:val="nl-NL"/>
        </w:rPr>
        <w:t xml:space="preserve">Điều </w:t>
      </w:r>
      <w:r w:rsidR="00620E27" w:rsidRPr="00794CBD">
        <w:rPr>
          <w:b/>
          <w:bCs/>
          <w:sz w:val="28"/>
          <w:szCs w:val="28"/>
          <w:lang w:val="nl-NL"/>
        </w:rPr>
        <w:t>12</w:t>
      </w:r>
      <w:r w:rsidRPr="00794CBD">
        <w:rPr>
          <w:b/>
          <w:bCs/>
          <w:sz w:val="28"/>
          <w:szCs w:val="28"/>
          <w:lang w:val="nl-NL"/>
        </w:rPr>
        <w:t xml:space="preserve">. </w:t>
      </w:r>
      <w:r w:rsidRPr="00794CBD">
        <w:rPr>
          <w:b/>
          <w:bCs/>
          <w:sz w:val="28"/>
          <w:szCs w:val="28"/>
        </w:rPr>
        <w:t>Điều khoản thi hành</w:t>
      </w:r>
    </w:p>
    <w:p w14:paraId="7DC2459C" w14:textId="76D3E113" w:rsidR="003C5467" w:rsidRPr="00794CBD" w:rsidRDefault="00F87501" w:rsidP="003C5467">
      <w:pPr>
        <w:spacing w:before="120" w:after="120" w:line="240" w:lineRule="auto"/>
        <w:ind w:firstLine="720"/>
        <w:jc w:val="both"/>
        <w:rPr>
          <w:rFonts w:eastAsia="Times New Roman" w:cs="Times New Roman"/>
          <w:sz w:val="28"/>
          <w:szCs w:val="28"/>
        </w:rPr>
      </w:pPr>
      <w:r w:rsidRPr="00794CBD">
        <w:rPr>
          <w:rFonts w:eastAsia="Times New Roman" w:cs="Times New Roman"/>
          <w:sz w:val="28"/>
          <w:szCs w:val="28"/>
        </w:rPr>
        <w:t>1.</w:t>
      </w:r>
      <w:r w:rsidRPr="00794CBD">
        <w:rPr>
          <w:rFonts w:eastAsia="Times New Roman" w:cs="Times New Roman"/>
          <w:b/>
          <w:sz w:val="28"/>
          <w:szCs w:val="28"/>
        </w:rPr>
        <w:t xml:space="preserve"> </w:t>
      </w:r>
      <w:r w:rsidR="003C5467" w:rsidRPr="00794CBD">
        <w:rPr>
          <w:rFonts w:eastAsia="Times New Roman" w:cs="Times New Roman"/>
          <w:sz w:val="28"/>
          <w:szCs w:val="28"/>
        </w:rPr>
        <w:t>Quyết định này có hiệu lực từ ngày       tháng       năm 2021.</w:t>
      </w:r>
    </w:p>
    <w:p w14:paraId="11BE5212" w14:textId="77777777" w:rsidR="003C5467" w:rsidRPr="00794CBD" w:rsidRDefault="003C5467" w:rsidP="003C5467">
      <w:pPr>
        <w:spacing w:before="120" w:after="120"/>
        <w:ind w:firstLine="720"/>
        <w:jc w:val="both"/>
        <w:rPr>
          <w:sz w:val="28"/>
          <w:szCs w:val="28"/>
        </w:rPr>
      </w:pPr>
      <w:r w:rsidRPr="00794CBD">
        <w:rPr>
          <w:sz w:val="28"/>
          <w:szCs w:val="28"/>
        </w:rPr>
        <w:lastRenderedPageBreak/>
        <w:t xml:space="preserve">2. Khi những văn bản dẫn chiếu tại Quyết định này có thay đổi thì sẽ thực hiện </w:t>
      </w:r>
      <w:proofErr w:type="gramStart"/>
      <w:r w:rsidRPr="00794CBD">
        <w:rPr>
          <w:sz w:val="28"/>
          <w:szCs w:val="28"/>
        </w:rPr>
        <w:t>theo</w:t>
      </w:r>
      <w:proofErr w:type="gramEnd"/>
      <w:r w:rsidRPr="00794CBD">
        <w:rPr>
          <w:sz w:val="28"/>
          <w:szCs w:val="28"/>
        </w:rPr>
        <w:t xml:space="preserve"> quy định tại các văn bản thay đổi đó.</w:t>
      </w:r>
    </w:p>
    <w:p w14:paraId="49AD2056" w14:textId="3D5590EF" w:rsidR="003C5467" w:rsidRPr="00794CBD" w:rsidRDefault="00F87501" w:rsidP="003C5467">
      <w:pPr>
        <w:spacing w:before="120" w:after="120" w:line="240" w:lineRule="auto"/>
        <w:ind w:firstLine="720"/>
        <w:jc w:val="both"/>
        <w:rPr>
          <w:rFonts w:eastAsia="Times New Roman" w:cs="Times New Roman"/>
          <w:sz w:val="28"/>
          <w:szCs w:val="28"/>
        </w:rPr>
      </w:pPr>
      <w:r w:rsidRPr="00794CBD">
        <w:rPr>
          <w:sz w:val="28"/>
          <w:szCs w:val="28"/>
          <w:lang w:val="nl-NL"/>
        </w:rPr>
        <w:t>3. Trong quá trình thực hiện, nếu có phát sinh vướng mắc thì các sở, ban, ngành tỉnh, Ủy ban nhân dân cấp huyện, Ủy ban nhân dân cấp xã, các tổ chức, hộ gia đình, cá nhân, cộng đồng dân cư có liên quan kịp thời phản ánh về Sở Tài nguyên và Môi trường để tổng hợp, báo cáo Ủy ban nhân dân tỉnh xem xét sửa đổi, bổ sung cho phù hợp.</w:t>
      </w:r>
    </w:p>
    <w:p w14:paraId="20F57DCA" w14:textId="61D28223" w:rsidR="003C5467" w:rsidRPr="00794CBD" w:rsidRDefault="003C5467" w:rsidP="003C5467">
      <w:pPr>
        <w:spacing w:before="120" w:after="120" w:line="240" w:lineRule="auto"/>
        <w:ind w:firstLine="720"/>
        <w:jc w:val="both"/>
        <w:rPr>
          <w:rFonts w:eastAsia="Times New Roman" w:cs="Times New Roman"/>
          <w:sz w:val="28"/>
          <w:szCs w:val="28"/>
        </w:rPr>
      </w:pPr>
      <w:proofErr w:type="gramStart"/>
      <w:r w:rsidRPr="00794CBD">
        <w:rPr>
          <w:rFonts w:eastAsia="Times New Roman" w:cs="Times New Roman"/>
          <w:b/>
          <w:sz w:val="28"/>
          <w:szCs w:val="28"/>
        </w:rPr>
        <w:t xml:space="preserve">Điều </w:t>
      </w:r>
      <w:r w:rsidR="00620E27" w:rsidRPr="00794CBD">
        <w:rPr>
          <w:rFonts w:eastAsia="Times New Roman" w:cs="Times New Roman"/>
          <w:b/>
          <w:sz w:val="28"/>
          <w:szCs w:val="28"/>
        </w:rPr>
        <w:t>13</w:t>
      </w:r>
      <w:r w:rsidRPr="00794CBD">
        <w:rPr>
          <w:rFonts w:eastAsia="Times New Roman" w:cs="Times New Roman"/>
          <w:b/>
          <w:sz w:val="28"/>
          <w:szCs w:val="28"/>
        </w:rPr>
        <w:t>.</w:t>
      </w:r>
      <w:proofErr w:type="gramEnd"/>
      <w:r w:rsidRPr="00794CBD">
        <w:rPr>
          <w:rFonts w:eastAsia="Times New Roman" w:cs="Times New Roman"/>
          <w:b/>
          <w:sz w:val="28"/>
          <w:szCs w:val="28"/>
        </w:rPr>
        <w:t xml:space="preserve"> </w:t>
      </w:r>
      <w:r w:rsidRPr="00794CBD">
        <w:rPr>
          <w:rFonts w:eastAsia="Times New Roman" w:cs="Times New Roman"/>
          <w:sz w:val="28"/>
          <w:szCs w:val="28"/>
        </w:rPr>
        <w:t>Chánh Văn phòng Ủy ban nhân dân tỉnh; Giám đốc Sở Tài nguyên và Môi trường; Thủ trưởng các sở, ban, ngành có liên quan; Chủ tịch Ủy ban nhân dân các huyện, thị xã, thành phố; Chủ tịch Ủy ban nhân dân các xã, phường, thị trấn và các tổ chức, hộ gia đình, cá nhân, cộng đồng dân cư có liên quan chịu trách nhiệm thi hành Quyết định này</w:t>
      </w:r>
      <w:proofErr w:type="gramStart"/>
      <w:r w:rsidRPr="00794CBD">
        <w:rPr>
          <w:rFonts w:eastAsia="Times New Roman" w:cs="Times New Roman"/>
          <w:sz w:val="28"/>
          <w:szCs w:val="28"/>
        </w:rPr>
        <w:t>.</w:t>
      </w:r>
      <w:r w:rsidR="00F87501" w:rsidRPr="00794CBD">
        <w:rPr>
          <w:rFonts w:eastAsia="Times New Roman" w:cs="Times New Roman"/>
          <w:sz w:val="28"/>
          <w:szCs w:val="28"/>
        </w:rPr>
        <w:t>/</w:t>
      </w:r>
      <w:proofErr w:type="gramEnd"/>
      <w:r w:rsidR="00F87501" w:rsidRPr="00794CBD">
        <w:rPr>
          <w:rFonts w:eastAsia="Times New Roman" w:cs="Times New Roman"/>
          <w:sz w:val="28"/>
          <w:szCs w:val="28"/>
        </w:rPr>
        <w:t>.</w:t>
      </w:r>
    </w:p>
    <w:p w14:paraId="5628F025" w14:textId="7B919700" w:rsidR="003C5467" w:rsidRPr="00794CBD" w:rsidRDefault="003C5467" w:rsidP="003C5467">
      <w:pPr>
        <w:spacing w:before="120" w:after="120" w:line="240" w:lineRule="auto"/>
        <w:ind w:firstLine="720"/>
        <w:jc w:val="both"/>
        <w:rPr>
          <w:rFonts w:eastAsia="Times New Roman" w:cs="Times New Roman"/>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28"/>
        <w:gridCol w:w="4643"/>
      </w:tblGrid>
      <w:tr w:rsidR="00794CBD" w:rsidRPr="00794CBD" w14:paraId="1E47CC9A" w14:textId="77777777" w:rsidTr="00EF3215">
        <w:trPr>
          <w:tblCellSpacing w:w="0" w:type="dxa"/>
        </w:trPr>
        <w:tc>
          <w:tcPr>
            <w:tcW w:w="4928" w:type="dxa"/>
            <w:shd w:val="clear" w:color="auto" w:fill="FFFFFF"/>
            <w:tcMar>
              <w:top w:w="0" w:type="dxa"/>
              <w:left w:w="108" w:type="dxa"/>
              <w:bottom w:w="0" w:type="dxa"/>
              <w:right w:w="108" w:type="dxa"/>
            </w:tcMar>
            <w:hideMark/>
          </w:tcPr>
          <w:p w14:paraId="07646DF8" w14:textId="77777777" w:rsidR="003C5467" w:rsidRPr="00794CBD" w:rsidRDefault="003C5467" w:rsidP="00EF3215">
            <w:pPr>
              <w:spacing w:after="0" w:line="240" w:lineRule="auto"/>
              <w:jc w:val="both"/>
              <w:rPr>
                <w:rFonts w:eastAsia="Times New Roman" w:cs="Times New Roman"/>
                <w:sz w:val="24"/>
                <w:szCs w:val="24"/>
              </w:rPr>
            </w:pPr>
            <w:r w:rsidRPr="00794CBD">
              <w:rPr>
                <w:rFonts w:eastAsia="Times New Roman" w:cs="Times New Roman"/>
                <w:b/>
                <w:bCs/>
                <w:sz w:val="24"/>
                <w:szCs w:val="24"/>
                <w:lang w:val="vi-VN"/>
              </w:rPr>
              <w:t> </w:t>
            </w:r>
            <w:r w:rsidRPr="00794CBD">
              <w:rPr>
                <w:rFonts w:eastAsia="Times New Roman" w:cs="Times New Roman"/>
                <w:b/>
                <w:bCs/>
                <w:i/>
                <w:iCs/>
                <w:sz w:val="24"/>
                <w:szCs w:val="24"/>
              </w:rPr>
              <w:t>Nơi nhận:</w:t>
            </w:r>
          </w:p>
          <w:p w14:paraId="32DB7A8B" w14:textId="77777777" w:rsidR="003C5467" w:rsidRPr="00794CBD" w:rsidRDefault="003C5467" w:rsidP="00EF3215">
            <w:pPr>
              <w:spacing w:after="0" w:line="240" w:lineRule="auto"/>
              <w:jc w:val="both"/>
              <w:rPr>
                <w:rFonts w:eastAsia="Times New Roman" w:cs="Times New Roman"/>
              </w:rPr>
            </w:pPr>
            <w:r w:rsidRPr="00794CBD">
              <w:rPr>
                <w:rFonts w:eastAsia="Times New Roman" w:cs="Times New Roman"/>
              </w:rPr>
              <w:t>- VPCP;</w:t>
            </w:r>
          </w:p>
          <w:p w14:paraId="28F8E9DC" w14:textId="77777777" w:rsidR="003C5467" w:rsidRPr="00794CBD" w:rsidRDefault="003C5467" w:rsidP="00EF3215">
            <w:pPr>
              <w:spacing w:after="0" w:line="240" w:lineRule="auto"/>
              <w:jc w:val="both"/>
              <w:rPr>
                <w:rFonts w:eastAsia="Times New Roman" w:cs="Times New Roman"/>
              </w:rPr>
            </w:pPr>
            <w:r w:rsidRPr="00794CBD">
              <w:rPr>
                <w:rFonts w:eastAsia="Times New Roman" w:cs="Times New Roman"/>
              </w:rPr>
              <w:t>- Bộ Tài nguyên và Môi trường;</w:t>
            </w:r>
          </w:p>
          <w:p w14:paraId="70305BB6" w14:textId="77777777" w:rsidR="003C5467" w:rsidRPr="00794CBD" w:rsidRDefault="003C5467" w:rsidP="00EF3215">
            <w:pPr>
              <w:spacing w:after="0" w:line="240" w:lineRule="auto"/>
              <w:jc w:val="both"/>
              <w:rPr>
                <w:rFonts w:eastAsia="Times New Roman" w:cs="Times New Roman"/>
              </w:rPr>
            </w:pPr>
            <w:r w:rsidRPr="00794CBD">
              <w:rPr>
                <w:rFonts w:eastAsia="Times New Roman" w:cs="Times New Roman"/>
              </w:rPr>
              <w:t>- Bộ Tư pháp (Cục kiểm tra văn bản);</w:t>
            </w:r>
          </w:p>
          <w:p w14:paraId="0A3B3734" w14:textId="77777777" w:rsidR="003C5467" w:rsidRPr="00794CBD" w:rsidRDefault="003C5467" w:rsidP="00EF3215">
            <w:pPr>
              <w:spacing w:after="0" w:line="240" w:lineRule="auto"/>
              <w:jc w:val="both"/>
              <w:rPr>
                <w:rFonts w:eastAsia="Times New Roman" w:cs="Times New Roman"/>
              </w:rPr>
            </w:pPr>
            <w:r w:rsidRPr="00794CBD">
              <w:rPr>
                <w:rFonts w:eastAsia="Times New Roman" w:cs="Times New Roman"/>
              </w:rPr>
              <w:t>- TT TU; TT HĐND tỉnh;</w:t>
            </w:r>
          </w:p>
          <w:p w14:paraId="1CC17087" w14:textId="77777777" w:rsidR="003C5467" w:rsidRPr="00794CBD" w:rsidRDefault="003C5467" w:rsidP="00EF3215">
            <w:pPr>
              <w:spacing w:after="0" w:line="240" w:lineRule="auto"/>
              <w:jc w:val="both"/>
              <w:rPr>
                <w:rFonts w:eastAsia="Times New Roman" w:cs="Times New Roman"/>
              </w:rPr>
            </w:pPr>
            <w:r w:rsidRPr="00794CBD">
              <w:rPr>
                <w:rFonts w:eastAsia="Times New Roman" w:cs="Times New Roman"/>
              </w:rPr>
              <w:t xml:space="preserve">- CT, các PCT UBND tỉnh;                                                                                 </w:t>
            </w:r>
          </w:p>
          <w:p w14:paraId="4406AC15" w14:textId="59CE48F5" w:rsidR="003C5467" w:rsidRPr="00794CBD" w:rsidRDefault="003C5467" w:rsidP="00EF3215">
            <w:pPr>
              <w:spacing w:after="0" w:line="240" w:lineRule="auto"/>
              <w:jc w:val="both"/>
              <w:rPr>
                <w:rFonts w:eastAsia="Times New Roman" w:cs="Times New Roman"/>
              </w:rPr>
            </w:pPr>
            <w:r w:rsidRPr="00794CBD">
              <w:rPr>
                <w:rFonts w:eastAsia="Times New Roman" w:cs="Times New Roman"/>
              </w:rPr>
              <w:t xml:space="preserve">- Như điều </w:t>
            </w:r>
            <w:r w:rsidR="00F87501" w:rsidRPr="00794CBD">
              <w:rPr>
                <w:rFonts w:eastAsia="Times New Roman" w:cs="Times New Roman"/>
              </w:rPr>
              <w:t>1</w:t>
            </w:r>
            <w:r w:rsidR="009B1EB2" w:rsidRPr="00794CBD">
              <w:rPr>
                <w:rFonts w:eastAsia="Times New Roman" w:cs="Times New Roman"/>
              </w:rPr>
              <w:t>3</w:t>
            </w:r>
            <w:r w:rsidRPr="00794CBD">
              <w:rPr>
                <w:rFonts w:eastAsia="Times New Roman" w:cs="Times New Roman"/>
              </w:rPr>
              <w:t xml:space="preserve">;                                                                                                  </w:t>
            </w:r>
          </w:p>
          <w:p w14:paraId="4F046E94" w14:textId="77777777" w:rsidR="003C5467" w:rsidRPr="00794CBD" w:rsidRDefault="003C5467" w:rsidP="00EF3215">
            <w:pPr>
              <w:spacing w:after="0" w:line="240" w:lineRule="auto"/>
              <w:jc w:val="both"/>
              <w:rPr>
                <w:rFonts w:eastAsia="Times New Roman" w:cs="Times New Roman"/>
              </w:rPr>
            </w:pPr>
            <w:r w:rsidRPr="00794CBD">
              <w:rPr>
                <w:rFonts w:eastAsia="Times New Roman" w:cs="Times New Roman"/>
              </w:rPr>
              <w:t xml:space="preserve">- LĐVP; các Phòng, Trung tâm thuộc VP; </w:t>
            </w:r>
          </w:p>
          <w:p w14:paraId="78131282" w14:textId="77777777" w:rsidR="003C5467" w:rsidRPr="00794CBD" w:rsidRDefault="003C5467" w:rsidP="00EF3215">
            <w:pPr>
              <w:spacing w:after="0" w:line="240" w:lineRule="auto"/>
              <w:jc w:val="both"/>
              <w:rPr>
                <w:rFonts w:eastAsia="Times New Roman" w:cs="Times New Roman"/>
              </w:rPr>
            </w:pPr>
            <w:r w:rsidRPr="00794CBD">
              <w:rPr>
                <w:rFonts w:eastAsia="Times New Roman" w:cs="Times New Roman"/>
              </w:rPr>
              <w:t>- Website Chính phủ;</w:t>
            </w:r>
          </w:p>
          <w:p w14:paraId="0EB9F0E7" w14:textId="77777777" w:rsidR="003C5467" w:rsidRPr="00794CBD" w:rsidRDefault="003C5467" w:rsidP="00EF3215">
            <w:pPr>
              <w:spacing w:after="0" w:line="240" w:lineRule="auto"/>
              <w:jc w:val="both"/>
              <w:rPr>
                <w:rFonts w:eastAsia="Times New Roman" w:cs="Times New Roman"/>
                <w:sz w:val="24"/>
                <w:szCs w:val="24"/>
              </w:rPr>
            </w:pPr>
            <w:r w:rsidRPr="00794CBD">
              <w:rPr>
                <w:rFonts w:eastAsia="Times New Roman" w:cs="Times New Roman"/>
              </w:rPr>
              <w:t>- Lưu: VT, NN.</w:t>
            </w:r>
          </w:p>
        </w:tc>
        <w:tc>
          <w:tcPr>
            <w:tcW w:w="4643" w:type="dxa"/>
            <w:shd w:val="clear" w:color="auto" w:fill="FFFFFF"/>
            <w:tcMar>
              <w:top w:w="0" w:type="dxa"/>
              <w:left w:w="108" w:type="dxa"/>
              <w:bottom w:w="0" w:type="dxa"/>
              <w:right w:w="108" w:type="dxa"/>
            </w:tcMar>
          </w:tcPr>
          <w:p w14:paraId="0E5B8225" w14:textId="77777777" w:rsidR="003C5467" w:rsidRPr="00794CBD" w:rsidRDefault="003C5467" w:rsidP="00EF3215">
            <w:pPr>
              <w:spacing w:before="90" w:after="0" w:line="240" w:lineRule="auto"/>
              <w:jc w:val="center"/>
              <w:rPr>
                <w:rFonts w:eastAsia="Times New Roman" w:cs="Times New Roman"/>
                <w:sz w:val="28"/>
                <w:szCs w:val="28"/>
              </w:rPr>
            </w:pPr>
            <w:r w:rsidRPr="00794CBD">
              <w:rPr>
                <w:rFonts w:eastAsia="Times New Roman" w:cs="Times New Roman"/>
                <w:b/>
                <w:bCs/>
                <w:sz w:val="28"/>
                <w:szCs w:val="28"/>
              </w:rPr>
              <w:t xml:space="preserve">TM. ỦY BAN NHÂN DÂN </w:t>
            </w:r>
          </w:p>
          <w:p w14:paraId="679C9011" w14:textId="77777777" w:rsidR="003C5467" w:rsidRPr="00794CBD" w:rsidRDefault="003C5467" w:rsidP="00EF3215">
            <w:pPr>
              <w:spacing w:after="90" w:line="240" w:lineRule="auto"/>
              <w:jc w:val="center"/>
              <w:rPr>
                <w:rFonts w:eastAsia="Times New Roman" w:cs="Times New Roman"/>
                <w:sz w:val="28"/>
                <w:szCs w:val="28"/>
              </w:rPr>
            </w:pPr>
            <w:r w:rsidRPr="00794CBD">
              <w:rPr>
                <w:rFonts w:eastAsia="Times New Roman" w:cs="Times New Roman"/>
                <w:b/>
                <w:bCs/>
                <w:sz w:val="28"/>
                <w:szCs w:val="28"/>
              </w:rPr>
              <w:t>CHỦ TỊCH</w:t>
            </w:r>
          </w:p>
          <w:p w14:paraId="7C4FD914" w14:textId="77777777" w:rsidR="003C5467" w:rsidRPr="00794CBD" w:rsidRDefault="003C5467" w:rsidP="00EF3215">
            <w:pPr>
              <w:spacing w:before="120" w:after="120" w:line="234" w:lineRule="atLeast"/>
              <w:jc w:val="center"/>
              <w:rPr>
                <w:rFonts w:eastAsia="Times New Roman" w:cs="Times New Roman"/>
                <w:sz w:val="26"/>
                <w:szCs w:val="26"/>
              </w:rPr>
            </w:pPr>
          </w:p>
        </w:tc>
      </w:tr>
    </w:tbl>
    <w:p w14:paraId="1B5AD9DB" w14:textId="77777777" w:rsidR="003C5467" w:rsidRPr="00794CBD" w:rsidRDefault="003C5467" w:rsidP="003C5467">
      <w:pPr>
        <w:spacing w:before="120" w:after="120" w:line="240" w:lineRule="auto"/>
        <w:ind w:firstLine="720"/>
        <w:jc w:val="both"/>
        <w:rPr>
          <w:rFonts w:eastAsia="Times New Roman" w:cs="Times New Roman"/>
          <w:sz w:val="28"/>
          <w:szCs w:val="28"/>
        </w:rPr>
      </w:pPr>
    </w:p>
    <w:p w14:paraId="50984CAC" w14:textId="77777777" w:rsidR="003C5467" w:rsidRPr="00794CBD" w:rsidRDefault="003C5467" w:rsidP="00716DAA">
      <w:pPr>
        <w:spacing w:before="120" w:after="120" w:line="240" w:lineRule="auto"/>
        <w:ind w:firstLine="720"/>
        <w:jc w:val="both"/>
        <w:rPr>
          <w:sz w:val="28"/>
          <w:szCs w:val="28"/>
          <w:lang w:val="nl-NL"/>
        </w:rPr>
      </w:pPr>
    </w:p>
    <w:p w14:paraId="38363D66" w14:textId="13DE3412" w:rsidR="00BD4FFB" w:rsidRPr="00794CBD" w:rsidRDefault="00BD4FFB" w:rsidP="00716DAA">
      <w:pPr>
        <w:spacing w:before="120" w:after="120" w:line="240" w:lineRule="auto"/>
        <w:ind w:firstLine="720"/>
        <w:jc w:val="both"/>
        <w:rPr>
          <w:sz w:val="28"/>
          <w:szCs w:val="28"/>
          <w:lang w:val="nl-NL"/>
        </w:rPr>
      </w:pPr>
    </w:p>
    <w:p w14:paraId="4E804AFD" w14:textId="77777777" w:rsidR="00BD4FFB" w:rsidRPr="00794CBD" w:rsidRDefault="00BD4FFB" w:rsidP="00716DAA">
      <w:pPr>
        <w:spacing w:before="120" w:after="120" w:line="240" w:lineRule="auto"/>
        <w:ind w:firstLine="720"/>
        <w:jc w:val="both"/>
        <w:rPr>
          <w:sz w:val="28"/>
          <w:szCs w:val="28"/>
        </w:rPr>
      </w:pPr>
    </w:p>
    <w:p w14:paraId="7C61CFC7" w14:textId="0B803D22" w:rsidR="00EA513E" w:rsidRPr="00794CBD" w:rsidRDefault="004D4E30" w:rsidP="00BD4FFB">
      <w:pPr>
        <w:spacing w:before="240" w:after="0" w:line="240" w:lineRule="auto"/>
        <w:jc w:val="center"/>
        <w:rPr>
          <w:rFonts w:eastAsia="Times New Roman" w:cs="Times New Roman"/>
          <w:sz w:val="28"/>
          <w:szCs w:val="28"/>
        </w:rPr>
      </w:pPr>
      <w:r w:rsidRPr="00794CBD">
        <w:rPr>
          <w:rFonts w:eastAsia="Times New Roman" w:cs="Times New Roman"/>
          <w:sz w:val="28"/>
          <w:szCs w:val="28"/>
        </w:rPr>
        <w:tab/>
      </w:r>
      <w:r w:rsidRPr="00794CBD">
        <w:rPr>
          <w:rFonts w:eastAsia="Times New Roman" w:cs="Times New Roman"/>
          <w:sz w:val="28"/>
          <w:szCs w:val="28"/>
        </w:rPr>
        <w:tab/>
      </w:r>
      <w:r w:rsidRPr="00794CBD">
        <w:rPr>
          <w:rFonts w:eastAsia="Times New Roman" w:cs="Times New Roman"/>
          <w:sz w:val="28"/>
          <w:szCs w:val="28"/>
        </w:rPr>
        <w:tab/>
      </w:r>
      <w:r w:rsidRPr="00794CBD">
        <w:rPr>
          <w:rFonts w:eastAsia="Times New Roman" w:cs="Times New Roman"/>
          <w:sz w:val="28"/>
          <w:szCs w:val="28"/>
        </w:rPr>
        <w:tab/>
      </w:r>
      <w:r w:rsidRPr="00794CBD">
        <w:rPr>
          <w:rFonts w:eastAsia="Times New Roman" w:cs="Times New Roman"/>
          <w:sz w:val="28"/>
          <w:szCs w:val="28"/>
        </w:rPr>
        <w:tab/>
      </w:r>
      <w:r w:rsidRPr="00794CBD">
        <w:rPr>
          <w:rFonts w:eastAsia="Times New Roman" w:cs="Times New Roman"/>
          <w:sz w:val="28"/>
          <w:szCs w:val="28"/>
        </w:rPr>
        <w:tab/>
      </w:r>
    </w:p>
    <w:p w14:paraId="36F820D9" w14:textId="45C06EBB" w:rsidR="00F56654" w:rsidRPr="00794CBD" w:rsidRDefault="00F56654" w:rsidP="001973F4">
      <w:pPr>
        <w:shd w:val="clear" w:color="auto" w:fill="FFFFFF"/>
        <w:spacing w:before="120" w:after="120" w:line="240" w:lineRule="auto"/>
        <w:ind w:firstLine="567"/>
        <w:jc w:val="both"/>
        <w:rPr>
          <w:rFonts w:cs="Times New Roman"/>
          <w:sz w:val="28"/>
          <w:szCs w:val="28"/>
        </w:rPr>
      </w:pPr>
    </w:p>
    <w:p w14:paraId="77204599" w14:textId="0008D595" w:rsidR="00C62FA0" w:rsidRPr="00794CBD" w:rsidRDefault="00C62FA0" w:rsidP="00D61EEB">
      <w:pPr>
        <w:spacing w:after="0" w:line="240" w:lineRule="auto"/>
        <w:jc w:val="center"/>
        <w:rPr>
          <w:rFonts w:cs="Times New Roman"/>
          <w:sz w:val="28"/>
          <w:szCs w:val="28"/>
        </w:rPr>
      </w:pPr>
    </w:p>
    <w:sectPr w:rsidR="00C62FA0" w:rsidRPr="00794CBD" w:rsidSect="003C05E4">
      <w:headerReference w:type="default" r:id="rId9"/>
      <w:headerReference w:type="first" r:id="rId10"/>
      <w:pgSz w:w="11907" w:h="16840" w:code="9"/>
      <w:pgMar w:top="1134"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90554" w14:textId="77777777" w:rsidR="006E5ABC" w:rsidRDefault="006E5ABC" w:rsidP="005314EC">
      <w:pPr>
        <w:spacing w:after="0" w:line="240" w:lineRule="auto"/>
      </w:pPr>
      <w:r>
        <w:separator/>
      </w:r>
    </w:p>
  </w:endnote>
  <w:endnote w:type="continuationSeparator" w:id="0">
    <w:p w14:paraId="30ADC0DD" w14:textId="77777777" w:rsidR="006E5ABC" w:rsidRDefault="006E5ABC" w:rsidP="0053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5569A" w14:textId="77777777" w:rsidR="006E5ABC" w:rsidRDefault="006E5ABC" w:rsidP="005314EC">
      <w:pPr>
        <w:spacing w:after="0" w:line="240" w:lineRule="auto"/>
      </w:pPr>
      <w:r>
        <w:separator/>
      </w:r>
    </w:p>
  </w:footnote>
  <w:footnote w:type="continuationSeparator" w:id="0">
    <w:p w14:paraId="21A6DE61" w14:textId="77777777" w:rsidR="006E5ABC" w:rsidRDefault="006E5ABC" w:rsidP="00531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558970"/>
      <w:docPartObj>
        <w:docPartGallery w:val="Page Numbers (Top of Page)"/>
        <w:docPartUnique/>
      </w:docPartObj>
    </w:sdtPr>
    <w:sdtEndPr>
      <w:rPr>
        <w:noProof/>
      </w:rPr>
    </w:sdtEndPr>
    <w:sdtContent>
      <w:p w14:paraId="508FF055" w14:textId="560DA574" w:rsidR="003C05E4" w:rsidRDefault="003C05E4">
        <w:pPr>
          <w:pStyle w:val="Header"/>
          <w:jc w:val="center"/>
        </w:pPr>
        <w:r w:rsidRPr="003C05E4">
          <w:rPr>
            <w:sz w:val="26"/>
            <w:szCs w:val="26"/>
          </w:rPr>
          <w:fldChar w:fldCharType="begin"/>
        </w:r>
        <w:r w:rsidRPr="003C05E4">
          <w:rPr>
            <w:sz w:val="26"/>
            <w:szCs w:val="26"/>
          </w:rPr>
          <w:instrText xml:space="preserve"> PAGE   \* MERGEFORMAT </w:instrText>
        </w:r>
        <w:r w:rsidRPr="003C05E4">
          <w:rPr>
            <w:sz w:val="26"/>
            <w:szCs w:val="26"/>
          </w:rPr>
          <w:fldChar w:fldCharType="separate"/>
        </w:r>
        <w:r w:rsidR="0050038D">
          <w:rPr>
            <w:noProof/>
            <w:sz w:val="26"/>
            <w:szCs w:val="26"/>
          </w:rPr>
          <w:t>2</w:t>
        </w:r>
        <w:r w:rsidRPr="003C05E4">
          <w:rPr>
            <w:noProof/>
            <w:sz w:val="26"/>
            <w:szCs w:val="26"/>
          </w:rPr>
          <w:fldChar w:fldCharType="end"/>
        </w:r>
      </w:p>
    </w:sdtContent>
  </w:sdt>
  <w:p w14:paraId="42214140" w14:textId="77777777" w:rsidR="003C05E4" w:rsidRDefault="003C05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941071"/>
      <w:docPartObj>
        <w:docPartGallery w:val="Page Numbers (Top of Page)"/>
        <w:docPartUnique/>
      </w:docPartObj>
    </w:sdtPr>
    <w:sdtEndPr>
      <w:rPr>
        <w:noProof/>
      </w:rPr>
    </w:sdtEndPr>
    <w:sdtContent>
      <w:p w14:paraId="429F0D95" w14:textId="05D28B30" w:rsidR="003C05E4" w:rsidRDefault="006E5ABC">
        <w:pPr>
          <w:pStyle w:val="Header"/>
          <w:jc w:val="center"/>
        </w:pPr>
      </w:p>
    </w:sdtContent>
  </w:sdt>
  <w:p w14:paraId="2C1AF678" w14:textId="77777777" w:rsidR="000801C8" w:rsidRDefault="000801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3AF2"/>
    <w:multiLevelType w:val="hybridMultilevel"/>
    <w:tmpl w:val="7D7469AC"/>
    <w:lvl w:ilvl="0" w:tplc="44A26D3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E0C3ECA"/>
    <w:multiLevelType w:val="hybridMultilevel"/>
    <w:tmpl w:val="B51EEB62"/>
    <w:lvl w:ilvl="0" w:tplc="D0B64D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A721E21"/>
    <w:multiLevelType w:val="hybridMultilevel"/>
    <w:tmpl w:val="E52A0BFE"/>
    <w:lvl w:ilvl="0" w:tplc="6C4645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D5"/>
    <w:rsid w:val="00001CBE"/>
    <w:rsid w:val="00004213"/>
    <w:rsid w:val="0000479F"/>
    <w:rsid w:val="00007F62"/>
    <w:rsid w:val="000104ED"/>
    <w:rsid w:val="00010725"/>
    <w:rsid w:val="0001244F"/>
    <w:rsid w:val="000125A1"/>
    <w:rsid w:val="00015AE1"/>
    <w:rsid w:val="00016AF9"/>
    <w:rsid w:val="00021B53"/>
    <w:rsid w:val="0003229F"/>
    <w:rsid w:val="00036E66"/>
    <w:rsid w:val="0004010E"/>
    <w:rsid w:val="000430D3"/>
    <w:rsid w:val="00045427"/>
    <w:rsid w:val="000466A7"/>
    <w:rsid w:val="000471B6"/>
    <w:rsid w:val="00053911"/>
    <w:rsid w:val="00055846"/>
    <w:rsid w:val="0006087C"/>
    <w:rsid w:val="00061663"/>
    <w:rsid w:val="0006174D"/>
    <w:rsid w:val="00061F30"/>
    <w:rsid w:val="0007111A"/>
    <w:rsid w:val="00071B41"/>
    <w:rsid w:val="000801C8"/>
    <w:rsid w:val="00090FE2"/>
    <w:rsid w:val="000A481E"/>
    <w:rsid w:val="000A5536"/>
    <w:rsid w:val="000A635C"/>
    <w:rsid w:val="000B05D9"/>
    <w:rsid w:val="000B44E2"/>
    <w:rsid w:val="000B5F7F"/>
    <w:rsid w:val="000B62B1"/>
    <w:rsid w:val="000C0963"/>
    <w:rsid w:val="000C1971"/>
    <w:rsid w:val="000C308A"/>
    <w:rsid w:val="000E1063"/>
    <w:rsid w:val="000E550D"/>
    <w:rsid w:val="000F1F22"/>
    <w:rsid w:val="000F46E8"/>
    <w:rsid w:val="00107131"/>
    <w:rsid w:val="00110A48"/>
    <w:rsid w:val="00115757"/>
    <w:rsid w:val="001222EA"/>
    <w:rsid w:val="00130BF3"/>
    <w:rsid w:val="0014050A"/>
    <w:rsid w:val="00146641"/>
    <w:rsid w:val="00147E79"/>
    <w:rsid w:val="00150374"/>
    <w:rsid w:val="00150A18"/>
    <w:rsid w:val="00151DB3"/>
    <w:rsid w:val="00170E01"/>
    <w:rsid w:val="00184918"/>
    <w:rsid w:val="001849D7"/>
    <w:rsid w:val="001973F4"/>
    <w:rsid w:val="001A6242"/>
    <w:rsid w:val="001B0164"/>
    <w:rsid w:val="001B6F62"/>
    <w:rsid w:val="001C202B"/>
    <w:rsid w:val="001C5BEA"/>
    <w:rsid w:val="001D365A"/>
    <w:rsid w:val="001E3D79"/>
    <w:rsid w:val="001F53B5"/>
    <w:rsid w:val="00201226"/>
    <w:rsid w:val="00205B76"/>
    <w:rsid w:val="00212A1F"/>
    <w:rsid w:val="00212E4C"/>
    <w:rsid w:val="002150DE"/>
    <w:rsid w:val="00221D7D"/>
    <w:rsid w:val="00225B4E"/>
    <w:rsid w:val="0024092E"/>
    <w:rsid w:val="00243E28"/>
    <w:rsid w:val="00245178"/>
    <w:rsid w:val="00247130"/>
    <w:rsid w:val="0025084B"/>
    <w:rsid w:val="00250A54"/>
    <w:rsid w:val="00252807"/>
    <w:rsid w:val="00252972"/>
    <w:rsid w:val="00253CEB"/>
    <w:rsid w:val="00264A92"/>
    <w:rsid w:val="00264D77"/>
    <w:rsid w:val="00270C1D"/>
    <w:rsid w:val="002802D4"/>
    <w:rsid w:val="0028280F"/>
    <w:rsid w:val="0028372A"/>
    <w:rsid w:val="002912F3"/>
    <w:rsid w:val="00291871"/>
    <w:rsid w:val="00295CFC"/>
    <w:rsid w:val="002972A1"/>
    <w:rsid w:val="00297649"/>
    <w:rsid w:val="002A48B4"/>
    <w:rsid w:val="002A4D78"/>
    <w:rsid w:val="002A72A0"/>
    <w:rsid w:val="002B041F"/>
    <w:rsid w:val="002B2E70"/>
    <w:rsid w:val="002C0E36"/>
    <w:rsid w:val="002C645F"/>
    <w:rsid w:val="002D1612"/>
    <w:rsid w:val="002D19A2"/>
    <w:rsid w:val="002D292D"/>
    <w:rsid w:val="002D2D2D"/>
    <w:rsid w:val="002D3F90"/>
    <w:rsid w:val="002D5D68"/>
    <w:rsid w:val="002D79AD"/>
    <w:rsid w:val="002E43CD"/>
    <w:rsid w:val="002E47C6"/>
    <w:rsid w:val="002E708A"/>
    <w:rsid w:val="002F503B"/>
    <w:rsid w:val="002F5915"/>
    <w:rsid w:val="002F7D7C"/>
    <w:rsid w:val="003101DE"/>
    <w:rsid w:val="003134F5"/>
    <w:rsid w:val="003344FE"/>
    <w:rsid w:val="00345B75"/>
    <w:rsid w:val="0035445A"/>
    <w:rsid w:val="00364BB5"/>
    <w:rsid w:val="003675D6"/>
    <w:rsid w:val="00381DE9"/>
    <w:rsid w:val="0038539C"/>
    <w:rsid w:val="00390C6F"/>
    <w:rsid w:val="00394FEB"/>
    <w:rsid w:val="00397609"/>
    <w:rsid w:val="00397EA3"/>
    <w:rsid w:val="003A012D"/>
    <w:rsid w:val="003A470D"/>
    <w:rsid w:val="003B6F80"/>
    <w:rsid w:val="003C05E4"/>
    <w:rsid w:val="003C0C8D"/>
    <w:rsid w:val="003C2CCD"/>
    <w:rsid w:val="003C34BA"/>
    <w:rsid w:val="003C5467"/>
    <w:rsid w:val="003C6523"/>
    <w:rsid w:val="003D39C7"/>
    <w:rsid w:val="003D6ABE"/>
    <w:rsid w:val="003E7857"/>
    <w:rsid w:val="003E7B5D"/>
    <w:rsid w:val="003F190D"/>
    <w:rsid w:val="003F2794"/>
    <w:rsid w:val="003F3FFD"/>
    <w:rsid w:val="003F41C8"/>
    <w:rsid w:val="003F5D91"/>
    <w:rsid w:val="003F6834"/>
    <w:rsid w:val="004006C7"/>
    <w:rsid w:val="00403E9B"/>
    <w:rsid w:val="00404D92"/>
    <w:rsid w:val="00410129"/>
    <w:rsid w:val="00411F4B"/>
    <w:rsid w:val="004140E0"/>
    <w:rsid w:val="004155B5"/>
    <w:rsid w:val="00420541"/>
    <w:rsid w:val="0042583B"/>
    <w:rsid w:val="00425B8B"/>
    <w:rsid w:val="00432999"/>
    <w:rsid w:val="00435C45"/>
    <w:rsid w:val="004472C9"/>
    <w:rsid w:val="00453976"/>
    <w:rsid w:val="00461BFD"/>
    <w:rsid w:val="00465C6C"/>
    <w:rsid w:val="0047009D"/>
    <w:rsid w:val="00473373"/>
    <w:rsid w:val="004809DC"/>
    <w:rsid w:val="004827AB"/>
    <w:rsid w:val="00482C91"/>
    <w:rsid w:val="00486583"/>
    <w:rsid w:val="00493223"/>
    <w:rsid w:val="004954F3"/>
    <w:rsid w:val="004A0F9E"/>
    <w:rsid w:val="004A544D"/>
    <w:rsid w:val="004B2520"/>
    <w:rsid w:val="004B3E5B"/>
    <w:rsid w:val="004C1B3E"/>
    <w:rsid w:val="004C3F27"/>
    <w:rsid w:val="004D150C"/>
    <w:rsid w:val="004D264B"/>
    <w:rsid w:val="004D29C8"/>
    <w:rsid w:val="004D4E30"/>
    <w:rsid w:val="004D5F31"/>
    <w:rsid w:val="004D6F3B"/>
    <w:rsid w:val="004D7B43"/>
    <w:rsid w:val="004D7CB2"/>
    <w:rsid w:val="004E2DCA"/>
    <w:rsid w:val="004E3272"/>
    <w:rsid w:val="004F151F"/>
    <w:rsid w:val="004F6958"/>
    <w:rsid w:val="0050038D"/>
    <w:rsid w:val="005106DA"/>
    <w:rsid w:val="005129ED"/>
    <w:rsid w:val="00513F2D"/>
    <w:rsid w:val="0051443A"/>
    <w:rsid w:val="005160C0"/>
    <w:rsid w:val="005309C6"/>
    <w:rsid w:val="005314EC"/>
    <w:rsid w:val="0053178C"/>
    <w:rsid w:val="00533BD6"/>
    <w:rsid w:val="00536C89"/>
    <w:rsid w:val="00537884"/>
    <w:rsid w:val="005431A5"/>
    <w:rsid w:val="00543815"/>
    <w:rsid w:val="00544457"/>
    <w:rsid w:val="00553B55"/>
    <w:rsid w:val="005574C8"/>
    <w:rsid w:val="00562819"/>
    <w:rsid w:val="00562A2F"/>
    <w:rsid w:val="00567F8B"/>
    <w:rsid w:val="00570399"/>
    <w:rsid w:val="005706D3"/>
    <w:rsid w:val="00574B0F"/>
    <w:rsid w:val="00581538"/>
    <w:rsid w:val="00583AF4"/>
    <w:rsid w:val="00584C7B"/>
    <w:rsid w:val="0058537C"/>
    <w:rsid w:val="00586524"/>
    <w:rsid w:val="00591E4B"/>
    <w:rsid w:val="00592B9F"/>
    <w:rsid w:val="005A7092"/>
    <w:rsid w:val="005B2468"/>
    <w:rsid w:val="005B576E"/>
    <w:rsid w:val="005B7942"/>
    <w:rsid w:val="005C7867"/>
    <w:rsid w:val="005D4555"/>
    <w:rsid w:val="005D557C"/>
    <w:rsid w:val="005D649D"/>
    <w:rsid w:val="005D6F50"/>
    <w:rsid w:val="005E7A0C"/>
    <w:rsid w:val="005F296F"/>
    <w:rsid w:val="00600064"/>
    <w:rsid w:val="00600EF6"/>
    <w:rsid w:val="006022BD"/>
    <w:rsid w:val="0060534F"/>
    <w:rsid w:val="00605E9F"/>
    <w:rsid w:val="00610561"/>
    <w:rsid w:val="0061679E"/>
    <w:rsid w:val="00620E27"/>
    <w:rsid w:val="006253C2"/>
    <w:rsid w:val="006259E9"/>
    <w:rsid w:val="00630ABB"/>
    <w:rsid w:val="00631534"/>
    <w:rsid w:val="00632DAA"/>
    <w:rsid w:val="006336C4"/>
    <w:rsid w:val="00647B93"/>
    <w:rsid w:val="00652B5C"/>
    <w:rsid w:val="00661B95"/>
    <w:rsid w:val="00662B76"/>
    <w:rsid w:val="00666F80"/>
    <w:rsid w:val="0067318A"/>
    <w:rsid w:val="00681A12"/>
    <w:rsid w:val="00682890"/>
    <w:rsid w:val="00684078"/>
    <w:rsid w:val="00686AC9"/>
    <w:rsid w:val="00692AE6"/>
    <w:rsid w:val="00693C79"/>
    <w:rsid w:val="00693E5C"/>
    <w:rsid w:val="006A127A"/>
    <w:rsid w:val="006A4237"/>
    <w:rsid w:val="006A4B2B"/>
    <w:rsid w:val="006B195D"/>
    <w:rsid w:val="006B367A"/>
    <w:rsid w:val="006C21EA"/>
    <w:rsid w:val="006C3CBB"/>
    <w:rsid w:val="006D2F47"/>
    <w:rsid w:val="006D41F1"/>
    <w:rsid w:val="006E268F"/>
    <w:rsid w:val="006E2B39"/>
    <w:rsid w:val="006E5ABC"/>
    <w:rsid w:val="006F1BD1"/>
    <w:rsid w:val="006F3532"/>
    <w:rsid w:val="006F7C37"/>
    <w:rsid w:val="0071089B"/>
    <w:rsid w:val="00712B9B"/>
    <w:rsid w:val="007169DA"/>
    <w:rsid w:val="00716DAA"/>
    <w:rsid w:val="007223FD"/>
    <w:rsid w:val="00734B10"/>
    <w:rsid w:val="007417B9"/>
    <w:rsid w:val="00741821"/>
    <w:rsid w:val="007506EE"/>
    <w:rsid w:val="00754597"/>
    <w:rsid w:val="007637D5"/>
    <w:rsid w:val="0076746A"/>
    <w:rsid w:val="00767C8F"/>
    <w:rsid w:val="007808A0"/>
    <w:rsid w:val="00781F29"/>
    <w:rsid w:val="007851F4"/>
    <w:rsid w:val="0078522D"/>
    <w:rsid w:val="00794CBD"/>
    <w:rsid w:val="007966DA"/>
    <w:rsid w:val="007A063D"/>
    <w:rsid w:val="007A0760"/>
    <w:rsid w:val="007A1276"/>
    <w:rsid w:val="007B27EA"/>
    <w:rsid w:val="007B4B20"/>
    <w:rsid w:val="007B6665"/>
    <w:rsid w:val="007C3768"/>
    <w:rsid w:val="007C4328"/>
    <w:rsid w:val="007D376E"/>
    <w:rsid w:val="007D3F00"/>
    <w:rsid w:val="007D4EAA"/>
    <w:rsid w:val="007D56D6"/>
    <w:rsid w:val="007D58B7"/>
    <w:rsid w:val="007D6071"/>
    <w:rsid w:val="007D79ED"/>
    <w:rsid w:val="007E5575"/>
    <w:rsid w:val="007E611F"/>
    <w:rsid w:val="007F0320"/>
    <w:rsid w:val="007F2B12"/>
    <w:rsid w:val="00802362"/>
    <w:rsid w:val="00805B24"/>
    <w:rsid w:val="00820240"/>
    <w:rsid w:val="00822417"/>
    <w:rsid w:val="0083296B"/>
    <w:rsid w:val="0083470B"/>
    <w:rsid w:val="00840621"/>
    <w:rsid w:val="00852469"/>
    <w:rsid w:val="00853E81"/>
    <w:rsid w:val="008837DE"/>
    <w:rsid w:val="00891437"/>
    <w:rsid w:val="0089194D"/>
    <w:rsid w:val="00893784"/>
    <w:rsid w:val="008948A1"/>
    <w:rsid w:val="00894A9F"/>
    <w:rsid w:val="0089532E"/>
    <w:rsid w:val="00895C2B"/>
    <w:rsid w:val="00897F73"/>
    <w:rsid w:val="008A01D3"/>
    <w:rsid w:val="008A079C"/>
    <w:rsid w:val="008A60E5"/>
    <w:rsid w:val="008A7450"/>
    <w:rsid w:val="008A7909"/>
    <w:rsid w:val="008A7B00"/>
    <w:rsid w:val="008B3C9F"/>
    <w:rsid w:val="008B622C"/>
    <w:rsid w:val="008C1387"/>
    <w:rsid w:val="008C3556"/>
    <w:rsid w:val="008D06EE"/>
    <w:rsid w:val="008D078C"/>
    <w:rsid w:val="008D6E90"/>
    <w:rsid w:val="008D7746"/>
    <w:rsid w:val="008F4FA2"/>
    <w:rsid w:val="008F5B13"/>
    <w:rsid w:val="009000C3"/>
    <w:rsid w:val="00902214"/>
    <w:rsid w:val="00904844"/>
    <w:rsid w:val="00904F15"/>
    <w:rsid w:val="00910F4B"/>
    <w:rsid w:val="00923DC9"/>
    <w:rsid w:val="00925528"/>
    <w:rsid w:val="009261A1"/>
    <w:rsid w:val="0092662C"/>
    <w:rsid w:val="009300CC"/>
    <w:rsid w:val="0093697A"/>
    <w:rsid w:val="0093737E"/>
    <w:rsid w:val="00937F4E"/>
    <w:rsid w:val="009514BF"/>
    <w:rsid w:val="00977530"/>
    <w:rsid w:val="00980945"/>
    <w:rsid w:val="00981BE1"/>
    <w:rsid w:val="0099095B"/>
    <w:rsid w:val="009935A6"/>
    <w:rsid w:val="00996ADF"/>
    <w:rsid w:val="009A3544"/>
    <w:rsid w:val="009A530D"/>
    <w:rsid w:val="009B1EB2"/>
    <w:rsid w:val="009B3759"/>
    <w:rsid w:val="009C579A"/>
    <w:rsid w:val="009D0A72"/>
    <w:rsid w:val="009E1FF9"/>
    <w:rsid w:val="009E2EAD"/>
    <w:rsid w:val="009E3115"/>
    <w:rsid w:val="009E369F"/>
    <w:rsid w:val="009E5ABD"/>
    <w:rsid w:val="009F0356"/>
    <w:rsid w:val="009F2708"/>
    <w:rsid w:val="009F4C4B"/>
    <w:rsid w:val="009F5C45"/>
    <w:rsid w:val="00A01180"/>
    <w:rsid w:val="00A07F4B"/>
    <w:rsid w:val="00A14F6D"/>
    <w:rsid w:val="00A244C1"/>
    <w:rsid w:val="00A24EA2"/>
    <w:rsid w:val="00A261CE"/>
    <w:rsid w:val="00A267D0"/>
    <w:rsid w:val="00A3498D"/>
    <w:rsid w:val="00A40317"/>
    <w:rsid w:val="00A50D0B"/>
    <w:rsid w:val="00A523B7"/>
    <w:rsid w:val="00A53C97"/>
    <w:rsid w:val="00A5702D"/>
    <w:rsid w:val="00A572E3"/>
    <w:rsid w:val="00A608C3"/>
    <w:rsid w:val="00A65315"/>
    <w:rsid w:val="00A706A8"/>
    <w:rsid w:val="00A747D2"/>
    <w:rsid w:val="00A82D36"/>
    <w:rsid w:val="00A90604"/>
    <w:rsid w:val="00A93D94"/>
    <w:rsid w:val="00A975D3"/>
    <w:rsid w:val="00AA0A39"/>
    <w:rsid w:val="00AA0CD8"/>
    <w:rsid w:val="00AB16FA"/>
    <w:rsid w:val="00AB3EAD"/>
    <w:rsid w:val="00AC6861"/>
    <w:rsid w:val="00AC719A"/>
    <w:rsid w:val="00AD0C36"/>
    <w:rsid w:val="00AD278F"/>
    <w:rsid w:val="00AD2FEF"/>
    <w:rsid w:val="00AE1798"/>
    <w:rsid w:val="00AE2922"/>
    <w:rsid w:val="00AE33DD"/>
    <w:rsid w:val="00AE6F8F"/>
    <w:rsid w:val="00AF37D2"/>
    <w:rsid w:val="00AF6108"/>
    <w:rsid w:val="00B02C81"/>
    <w:rsid w:val="00B0470B"/>
    <w:rsid w:val="00B05BFE"/>
    <w:rsid w:val="00B13C9D"/>
    <w:rsid w:val="00B21565"/>
    <w:rsid w:val="00B23CB8"/>
    <w:rsid w:val="00B26B2E"/>
    <w:rsid w:val="00B34288"/>
    <w:rsid w:val="00B40E27"/>
    <w:rsid w:val="00B464A0"/>
    <w:rsid w:val="00B50DBA"/>
    <w:rsid w:val="00B51078"/>
    <w:rsid w:val="00B61593"/>
    <w:rsid w:val="00B621A9"/>
    <w:rsid w:val="00B750A6"/>
    <w:rsid w:val="00B80492"/>
    <w:rsid w:val="00B80DD9"/>
    <w:rsid w:val="00B8374B"/>
    <w:rsid w:val="00B8451F"/>
    <w:rsid w:val="00B847C4"/>
    <w:rsid w:val="00B92955"/>
    <w:rsid w:val="00B92E2F"/>
    <w:rsid w:val="00BA1DF3"/>
    <w:rsid w:val="00BA22CE"/>
    <w:rsid w:val="00BA6D2C"/>
    <w:rsid w:val="00BB2D3A"/>
    <w:rsid w:val="00BB36D0"/>
    <w:rsid w:val="00BB414D"/>
    <w:rsid w:val="00BC3EFF"/>
    <w:rsid w:val="00BC5760"/>
    <w:rsid w:val="00BD369D"/>
    <w:rsid w:val="00BD4FFB"/>
    <w:rsid w:val="00BD5FD5"/>
    <w:rsid w:val="00BE0543"/>
    <w:rsid w:val="00BE2102"/>
    <w:rsid w:val="00BE571C"/>
    <w:rsid w:val="00C031BC"/>
    <w:rsid w:val="00C06321"/>
    <w:rsid w:val="00C0652A"/>
    <w:rsid w:val="00C06CC0"/>
    <w:rsid w:val="00C06DB0"/>
    <w:rsid w:val="00C110EB"/>
    <w:rsid w:val="00C12F00"/>
    <w:rsid w:val="00C135C2"/>
    <w:rsid w:val="00C147B1"/>
    <w:rsid w:val="00C1558B"/>
    <w:rsid w:val="00C165F8"/>
    <w:rsid w:val="00C17C36"/>
    <w:rsid w:val="00C2065D"/>
    <w:rsid w:val="00C20D61"/>
    <w:rsid w:val="00C22EE2"/>
    <w:rsid w:val="00C23D73"/>
    <w:rsid w:val="00C248A6"/>
    <w:rsid w:val="00C33B61"/>
    <w:rsid w:val="00C404B3"/>
    <w:rsid w:val="00C4128F"/>
    <w:rsid w:val="00C4139B"/>
    <w:rsid w:val="00C44F09"/>
    <w:rsid w:val="00C45D16"/>
    <w:rsid w:val="00C4640B"/>
    <w:rsid w:val="00C62FA0"/>
    <w:rsid w:val="00C7264E"/>
    <w:rsid w:val="00C72A3C"/>
    <w:rsid w:val="00C74CB2"/>
    <w:rsid w:val="00C81BE6"/>
    <w:rsid w:val="00C86458"/>
    <w:rsid w:val="00C86B16"/>
    <w:rsid w:val="00C87EC2"/>
    <w:rsid w:val="00C90BEA"/>
    <w:rsid w:val="00CA24BC"/>
    <w:rsid w:val="00CA43CE"/>
    <w:rsid w:val="00CA72FA"/>
    <w:rsid w:val="00CB0340"/>
    <w:rsid w:val="00CC0335"/>
    <w:rsid w:val="00CC1B24"/>
    <w:rsid w:val="00CC22EF"/>
    <w:rsid w:val="00CC7251"/>
    <w:rsid w:val="00CD390B"/>
    <w:rsid w:val="00CD5605"/>
    <w:rsid w:val="00CD6CE7"/>
    <w:rsid w:val="00CD787B"/>
    <w:rsid w:val="00CE0EFD"/>
    <w:rsid w:val="00CE5298"/>
    <w:rsid w:val="00CE76C2"/>
    <w:rsid w:val="00CE76DA"/>
    <w:rsid w:val="00CF1874"/>
    <w:rsid w:val="00CF56D2"/>
    <w:rsid w:val="00CF5C41"/>
    <w:rsid w:val="00CF5DAF"/>
    <w:rsid w:val="00CF5FFE"/>
    <w:rsid w:val="00CF70BA"/>
    <w:rsid w:val="00CF77AA"/>
    <w:rsid w:val="00CF7F76"/>
    <w:rsid w:val="00D02E66"/>
    <w:rsid w:val="00D03A7D"/>
    <w:rsid w:val="00D045FF"/>
    <w:rsid w:val="00D113E5"/>
    <w:rsid w:val="00D269BC"/>
    <w:rsid w:val="00D3432B"/>
    <w:rsid w:val="00D3514C"/>
    <w:rsid w:val="00D352CE"/>
    <w:rsid w:val="00D37FF9"/>
    <w:rsid w:val="00D52940"/>
    <w:rsid w:val="00D53117"/>
    <w:rsid w:val="00D61EEB"/>
    <w:rsid w:val="00D626F1"/>
    <w:rsid w:val="00D6416B"/>
    <w:rsid w:val="00D657C6"/>
    <w:rsid w:val="00D67FB3"/>
    <w:rsid w:val="00D70E35"/>
    <w:rsid w:val="00D74B07"/>
    <w:rsid w:val="00D74CCF"/>
    <w:rsid w:val="00D75EDE"/>
    <w:rsid w:val="00D762D5"/>
    <w:rsid w:val="00D77A03"/>
    <w:rsid w:val="00D81072"/>
    <w:rsid w:val="00D837A7"/>
    <w:rsid w:val="00D945F2"/>
    <w:rsid w:val="00DA3544"/>
    <w:rsid w:val="00DA5B65"/>
    <w:rsid w:val="00DB4DE4"/>
    <w:rsid w:val="00DB61D3"/>
    <w:rsid w:val="00DC30CE"/>
    <w:rsid w:val="00DC3B53"/>
    <w:rsid w:val="00DC3C0C"/>
    <w:rsid w:val="00DD43F3"/>
    <w:rsid w:val="00DD721F"/>
    <w:rsid w:val="00DD7E8B"/>
    <w:rsid w:val="00DE1A24"/>
    <w:rsid w:val="00DE3BC9"/>
    <w:rsid w:val="00DE4002"/>
    <w:rsid w:val="00DE6013"/>
    <w:rsid w:val="00DF1890"/>
    <w:rsid w:val="00DF5A40"/>
    <w:rsid w:val="00E0170A"/>
    <w:rsid w:val="00E1079F"/>
    <w:rsid w:val="00E130B9"/>
    <w:rsid w:val="00E13582"/>
    <w:rsid w:val="00E16D62"/>
    <w:rsid w:val="00E20BA5"/>
    <w:rsid w:val="00E2256D"/>
    <w:rsid w:val="00E328A1"/>
    <w:rsid w:val="00E3375C"/>
    <w:rsid w:val="00E42B5E"/>
    <w:rsid w:val="00E46FFE"/>
    <w:rsid w:val="00E50071"/>
    <w:rsid w:val="00E52657"/>
    <w:rsid w:val="00E673D2"/>
    <w:rsid w:val="00E67460"/>
    <w:rsid w:val="00E7195D"/>
    <w:rsid w:val="00E74747"/>
    <w:rsid w:val="00E7789F"/>
    <w:rsid w:val="00E8251B"/>
    <w:rsid w:val="00E85CBE"/>
    <w:rsid w:val="00E8731A"/>
    <w:rsid w:val="00E96FAF"/>
    <w:rsid w:val="00EA0F3A"/>
    <w:rsid w:val="00EA26F4"/>
    <w:rsid w:val="00EA513E"/>
    <w:rsid w:val="00EB311E"/>
    <w:rsid w:val="00EC53B2"/>
    <w:rsid w:val="00EC53E5"/>
    <w:rsid w:val="00ED2FDD"/>
    <w:rsid w:val="00EE620B"/>
    <w:rsid w:val="00EE6A13"/>
    <w:rsid w:val="00EE6B68"/>
    <w:rsid w:val="00EE6F13"/>
    <w:rsid w:val="00EE7F8E"/>
    <w:rsid w:val="00EF2D10"/>
    <w:rsid w:val="00EF3F06"/>
    <w:rsid w:val="00EF4629"/>
    <w:rsid w:val="00EF4FB2"/>
    <w:rsid w:val="00EF57E3"/>
    <w:rsid w:val="00EF593F"/>
    <w:rsid w:val="00EF5A5B"/>
    <w:rsid w:val="00F01623"/>
    <w:rsid w:val="00F0298C"/>
    <w:rsid w:val="00F11985"/>
    <w:rsid w:val="00F14432"/>
    <w:rsid w:val="00F17CCF"/>
    <w:rsid w:val="00F214FD"/>
    <w:rsid w:val="00F23368"/>
    <w:rsid w:val="00F278AA"/>
    <w:rsid w:val="00F27ABE"/>
    <w:rsid w:val="00F34123"/>
    <w:rsid w:val="00F34DFA"/>
    <w:rsid w:val="00F40418"/>
    <w:rsid w:val="00F42CE3"/>
    <w:rsid w:val="00F446A7"/>
    <w:rsid w:val="00F455E7"/>
    <w:rsid w:val="00F518AC"/>
    <w:rsid w:val="00F51901"/>
    <w:rsid w:val="00F52D24"/>
    <w:rsid w:val="00F56654"/>
    <w:rsid w:val="00F57990"/>
    <w:rsid w:val="00F627EC"/>
    <w:rsid w:val="00F72528"/>
    <w:rsid w:val="00F72B20"/>
    <w:rsid w:val="00F87208"/>
    <w:rsid w:val="00F87501"/>
    <w:rsid w:val="00F878F1"/>
    <w:rsid w:val="00F947D2"/>
    <w:rsid w:val="00FA2DC9"/>
    <w:rsid w:val="00FA2F1B"/>
    <w:rsid w:val="00FA5620"/>
    <w:rsid w:val="00FA5F13"/>
    <w:rsid w:val="00FB2C22"/>
    <w:rsid w:val="00FB2DBE"/>
    <w:rsid w:val="00FB424F"/>
    <w:rsid w:val="00FB7D62"/>
    <w:rsid w:val="00FC00A3"/>
    <w:rsid w:val="00FC20C2"/>
    <w:rsid w:val="00FC54BB"/>
    <w:rsid w:val="00FC6598"/>
    <w:rsid w:val="00FD19D1"/>
    <w:rsid w:val="00FD26F9"/>
    <w:rsid w:val="00FD52D1"/>
    <w:rsid w:val="00FD5E1E"/>
    <w:rsid w:val="00FE3492"/>
    <w:rsid w:val="00FE52DD"/>
    <w:rsid w:val="00FE5B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3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62D5"/>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D762D5"/>
  </w:style>
  <w:style w:type="paragraph" w:styleId="Header">
    <w:name w:val="header"/>
    <w:basedOn w:val="Normal"/>
    <w:link w:val="HeaderChar"/>
    <w:uiPriority w:val="99"/>
    <w:unhideWhenUsed/>
    <w:rsid w:val="00531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4EC"/>
  </w:style>
  <w:style w:type="paragraph" w:styleId="Footer">
    <w:name w:val="footer"/>
    <w:basedOn w:val="Normal"/>
    <w:link w:val="FooterChar"/>
    <w:uiPriority w:val="99"/>
    <w:unhideWhenUsed/>
    <w:rsid w:val="00531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4EC"/>
  </w:style>
  <w:style w:type="paragraph" w:styleId="ListParagraph">
    <w:name w:val="List Paragraph"/>
    <w:basedOn w:val="Normal"/>
    <w:uiPriority w:val="34"/>
    <w:qFormat/>
    <w:rsid w:val="000F1F22"/>
    <w:pPr>
      <w:ind w:left="720"/>
      <w:contextualSpacing/>
    </w:pPr>
  </w:style>
  <w:style w:type="paragraph" w:styleId="BodyText2">
    <w:name w:val="Body Text 2"/>
    <w:basedOn w:val="Normal"/>
    <w:link w:val="BodyText2Char"/>
    <w:rsid w:val="00D837A7"/>
    <w:pPr>
      <w:spacing w:after="0" w:line="240" w:lineRule="auto"/>
      <w:jc w:val="both"/>
    </w:pPr>
    <w:rPr>
      <w:rFonts w:ascii="VNI-Times" w:eastAsia="Times New Roman" w:hAnsi="VNI-Times" w:cs="Times New Roman"/>
      <w:color w:val="0000FF"/>
      <w:sz w:val="26"/>
      <w:szCs w:val="20"/>
    </w:rPr>
  </w:style>
  <w:style w:type="character" w:customStyle="1" w:styleId="BodyText2Char">
    <w:name w:val="Body Text 2 Char"/>
    <w:basedOn w:val="DefaultParagraphFont"/>
    <w:link w:val="BodyText2"/>
    <w:rsid w:val="00D837A7"/>
    <w:rPr>
      <w:rFonts w:ascii="VNI-Times" w:eastAsia="Times New Roman" w:hAnsi="VNI-Times" w:cs="Times New Roman"/>
      <w:color w:val="0000FF"/>
      <w:sz w:val="26"/>
      <w:szCs w:val="20"/>
    </w:rPr>
  </w:style>
  <w:style w:type="character" w:styleId="Hyperlink">
    <w:name w:val="Hyperlink"/>
    <w:basedOn w:val="DefaultParagraphFont"/>
    <w:uiPriority w:val="99"/>
    <w:unhideWhenUsed/>
    <w:rsid w:val="00583AF4"/>
    <w:rPr>
      <w:color w:val="0000FF"/>
      <w:u w:val="single"/>
    </w:rPr>
  </w:style>
  <w:style w:type="character" w:styleId="CommentReference">
    <w:name w:val="annotation reference"/>
    <w:basedOn w:val="DefaultParagraphFont"/>
    <w:uiPriority w:val="99"/>
    <w:semiHidden/>
    <w:unhideWhenUsed/>
    <w:rsid w:val="004D7CB2"/>
    <w:rPr>
      <w:sz w:val="16"/>
      <w:szCs w:val="16"/>
    </w:rPr>
  </w:style>
  <w:style w:type="paragraph" w:styleId="CommentText">
    <w:name w:val="annotation text"/>
    <w:basedOn w:val="Normal"/>
    <w:link w:val="CommentTextChar"/>
    <w:uiPriority w:val="99"/>
    <w:semiHidden/>
    <w:unhideWhenUsed/>
    <w:rsid w:val="004D7CB2"/>
    <w:pPr>
      <w:spacing w:line="240" w:lineRule="auto"/>
    </w:pPr>
    <w:rPr>
      <w:sz w:val="20"/>
      <w:szCs w:val="20"/>
    </w:rPr>
  </w:style>
  <w:style w:type="character" w:customStyle="1" w:styleId="CommentTextChar">
    <w:name w:val="Comment Text Char"/>
    <w:basedOn w:val="DefaultParagraphFont"/>
    <w:link w:val="CommentText"/>
    <w:uiPriority w:val="99"/>
    <w:semiHidden/>
    <w:rsid w:val="004D7CB2"/>
    <w:rPr>
      <w:sz w:val="20"/>
      <w:szCs w:val="20"/>
    </w:rPr>
  </w:style>
  <w:style w:type="paragraph" w:styleId="CommentSubject">
    <w:name w:val="annotation subject"/>
    <w:basedOn w:val="CommentText"/>
    <w:next w:val="CommentText"/>
    <w:link w:val="CommentSubjectChar"/>
    <w:uiPriority w:val="99"/>
    <w:semiHidden/>
    <w:unhideWhenUsed/>
    <w:rsid w:val="004D7CB2"/>
    <w:rPr>
      <w:b/>
      <w:bCs/>
    </w:rPr>
  </w:style>
  <w:style w:type="character" w:customStyle="1" w:styleId="CommentSubjectChar">
    <w:name w:val="Comment Subject Char"/>
    <w:basedOn w:val="CommentTextChar"/>
    <w:link w:val="CommentSubject"/>
    <w:uiPriority w:val="99"/>
    <w:semiHidden/>
    <w:rsid w:val="004D7CB2"/>
    <w:rPr>
      <w:b/>
      <w:bCs/>
      <w:sz w:val="20"/>
      <w:szCs w:val="20"/>
    </w:rPr>
  </w:style>
  <w:style w:type="paragraph" w:styleId="BalloonText">
    <w:name w:val="Balloon Text"/>
    <w:basedOn w:val="Normal"/>
    <w:link w:val="BalloonTextChar"/>
    <w:uiPriority w:val="99"/>
    <w:semiHidden/>
    <w:unhideWhenUsed/>
    <w:rsid w:val="004D7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CB2"/>
    <w:rPr>
      <w:rFonts w:ascii="Segoe UI" w:hAnsi="Segoe UI" w:cs="Segoe UI"/>
      <w:sz w:val="18"/>
      <w:szCs w:val="18"/>
    </w:rPr>
  </w:style>
  <w:style w:type="table" w:styleId="TableGrid">
    <w:name w:val="Table Grid"/>
    <w:basedOn w:val="TableNormal"/>
    <w:uiPriority w:val="39"/>
    <w:rsid w:val="00BD4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62D5"/>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D762D5"/>
  </w:style>
  <w:style w:type="paragraph" w:styleId="Header">
    <w:name w:val="header"/>
    <w:basedOn w:val="Normal"/>
    <w:link w:val="HeaderChar"/>
    <w:uiPriority w:val="99"/>
    <w:unhideWhenUsed/>
    <w:rsid w:val="00531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4EC"/>
  </w:style>
  <w:style w:type="paragraph" w:styleId="Footer">
    <w:name w:val="footer"/>
    <w:basedOn w:val="Normal"/>
    <w:link w:val="FooterChar"/>
    <w:uiPriority w:val="99"/>
    <w:unhideWhenUsed/>
    <w:rsid w:val="00531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4EC"/>
  </w:style>
  <w:style w:type="paragraph" w:styleId="ListParagraph">
    <w:name w:val="List Paragraph"/>
    <w:basedOn w:val="Normal"/>
    <w:uiPriority w:val="34"/>
    <w:qFormat/>
    <w:rsid w:val="000F1F22"/>
    <w:pPr>
      <w:ind w:left="720"/>
      <w:contextualSpacing/>
    </w:pPr>
  </w:style>
  <w:style w:type="paragraph" w:styleId="BodyText2">
    <w:name w:val="Body Text 2"/>
    <w:basedOn w:val="Normal"/>
    <w:link w:val="BodyText2Char"/>
    <w:rsid w:val="00D837A7"/>
    <w:pPr>
      <w:spacing w:after="0" w:line="240" w:lineRule="auto"/>
      <w:jc w:val="both"/>
    </w:pPr>
    <w:rPr>
      <w:rFonts w:ascii="VNI-Times" w:eastAsia="Times New Roman" w:hAnsi="VNI-Times" w:cs="Times New Roman"/>
      <w:color w:val="0000FF"/>
      <w:sz w:val="26"/>
      <w:szCs w:val="20"/>
    </w:rPr>
  </w:style>
  <w:style w:type="character" w:customStyle="1" w:styleId="BodyText2Char">
    <w:name w:val="Body Text 2 Char"/>
    <w:basedOn w:val="DefaultParagraphFont"/>
    <w:link w:val="BodyText2"/>
    <w:rsid w:val="00D837A7"/>
    <w:rPr>
      <w:rFonts w:ascii="VNI-Times" w:eastAsia="Times New Roman" w:hAnsi="VNI-Times" w:cs="Times New Roman"/>
      <w:color w:val="0000FF"/>
      <w:sz w:val="26"/>
      <w:szCs w:val="20"/>
    </w:rPr>
  </w:style>
  <w:style w:type="character" w:styleId="Hyperlink">
    <w:name w:val="Hyperlink"/>
    <w:basedOn w:val="DefaultParagraphFont"/>
    <w:uiPriority w:val="99"/>
    <w:unhideWhenUsed/>
    <w:rsid w:val="00583AF4"/>
    <w:rPr>
      <w:color w:val="0000FF"/>
      <w:u w:val="single"/>
    </w:rPr>
  </w:style>
  <w:style w:type="character" w:styleId="CommentReference">
    <w:name w:val="annotation reference"/>
    <w:basedOn w:val="DefaultParagraphFont"/>
    <w:uiPriority w:val="99"/>
    <w:semiHidden/>
    <w:unhideWhenUsed/>
    <w:rsid w:val="004D7CB2"/>
    <w:rPr>
      <w:sz w:val="16"/>
      <w:szCs w:val="16"/>
    </w:rPr>
  </w:style>
  <w:style w:type="paragraph" w:styleId="CommentText">
    <w:name w:val="annotation text"/>
    <w:basedOn w:val="Normal"/>
    <w:link w:val="CommentTextChar"/>
    <w:uiPriority w:val="99"/>
    <w:semiHidden/>
    <w:unhideWhenUsed/>
    <w:rsid w:val="004D7CB2"/>
    <w:pPr>
      <w:spacing w:line="240" w:lineRule="auto"/>
    </w:pPr>
    <w:rPr>
      <w:sz w:val="20"/>
      <w:szCs w:val="20"/>
    </w:rPr>
  </w:style>
  <w:style w:type="character" w:customStyle="1" w:styleId="CommentTextChar">
    <w:name w:val="Comment Text Char"/>
    <w:basedOn w:val="DefaultParagraphFont"/>
    <w:link w:val="CommentText"/>
    <w:uiPriority w:val="99"/>
    <w:semiHidden/>
    <w:rsid w:val="004D7CB2"/>
    <w:rPr>
      <w:sz w:val="20"/>
      <w:szCs w:val="20"/>
    </w:rPr>
  </w:style>
  <w:style w:type="paragraph" w:styleId="CommentSubject">
    <w:name w:val="annotation subject"/>
    <w:basedOn w:val="CommentText"/>
    <w:next w:val="CommentText"/>
    <w:link w:val="CommentSubjectChar"/>
    <w:uiPriority w:val="99"/>
    <w:semiHidden/>
    <w:unhideWhenUsed/>
    <w:rsid w:val="004D7CB2"/>
    <w:rPr>
      <w:b/>
      <w:bCs/>
    </w:rPr>
  </w:style>
  <w:style w:type="character" w:customStyle="1" w:styleId="CommentSubjectChar">
    <w:name w:val="Comment Subject Char"/>
    <w:basedOn w:val="CommentTextChar"/>
    <w:link w:val="CommentSubject"/>
    <w:uiPriority w:val="99"/>
    <w:semiHidden/>
    <w:rsid w:val="004D7CB2"/>
    <w:rPr>
      <w:b/>
      <w:bCs/>
      <w:sz w:val="20"/>
      <w:szCs w:val="20"/>
    </w:rPr>
  </w:style>
  <w:style w:type="paragraph" w:styleId="BalloonText">
    <w:name w:val="Balloon Text"/>
    <w:basedOn w:val="Normal"/>
    <w:link w:val="BalloonTextChar"/>
    <w:uiPriority w:val="99"/>
    <w:semiHidden/>
    <w:unhideWhenUsed/>
    <w:rsid w:val="004D7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CB2"/>
    <w:rPr>
      <w:rFonts w:ascii="Segoe UI" w:hAnsi="Segoe UI" w:cs="Segoe UI"/>
      <w:sz w:val="18"/>
      <w:szCs w:val="18"/>
    </w:rPr>
  </w:style>
  <w:style w:type="table" w:styleId="TableGrid">
    <w:name w:val="Table Grid"/>
    <w:basedOn w:val="TableNormal"/>
    <w:uiPriority w:val="39"/>
    <w:rsid w:val="00BD4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0342">
      <w:bodyDiv w:val="1"/>
      <w:marLeft w:val="0"/>
      <w:marRight w:val="0"/>
      <w:marTop w:val="0"/>
      <w:marBottom w:val="0"/>
      <w:divBdr>
        <w:top w:val="none" w:sz="0" w:space="0" w:color="auto"/>
        <w:left w:val="none" w:sz="0" w:space="0" w:color="auto"/>
        <w:bottom w:val="none" w:sz="0" w:space="0" w:color="auto"/>
        <w:right w:val="none" w:sz="0" w:space="0" w:color="auto"/>
      </w:divBdr>
    </w:div>
    <w:div w:id="489519130">
      <w:bodyDiv w:val="1"/>
      <w:marLeft w:val="0"/>
      <w:marRight w:val="0"/>
      <w:marTop w:val="0"/>
      <w:marBottom w:val="0"/>
      <w:divBdr>
        <w:top w:val="none" w:sz="0" w:space="0" w:color="auto"/>
        <w:left w:val="none" w:sz="0" w:space="0" w:color="auto"/>
        <w:bottom w:val="none" w:sz="0" w:space="0" w:color="auto"/>
        <w:right w:val="none" w:sz="0" w:space="0" w:color="auto"/>
      </w:divBdr>
    </w:div>
    <w:div w:id="813831743">
      <w:bodyDiv w:val="1"/>
      <w:marLeft w:val="0"/>
      <w:marRight w:val="0"/>
      <w:marTop w:val="0"/>
      <w:marBottom w:val="0"/>
      <w:divBdr>
        <w:top w:val="none" w:sz="0" w:space="0" w:color="auto"/>
        <w:left w:val="none" w:sz="0" w:space="0" w:color="auto"/>
        <w:bottom w:val="none" w:sz="0" w:space="0" w:color="auto"/>
        <w:right w:val="none" w:sz="0" w:space="0" w:color="auto"/>
      </w:divBdr>
    </w:div>
    <w:div w:id="1004474631">
      <w:bodyDiv w:val="1"/>
      <w:marLeft w:val="0"/>
      <w:marRight w:val="0"/>
      <w:marTop w:val="0"/>
      <w:marBottom w:val="0"/>
      <w:divBdr>
        <w:top w:val="none" w:sz="0" w:space="0" w:color="auto"/>
        <w:left w:val="none" w:sz="0" w:space="0" w:color="auto"/>
        <w:bottom w:val="none" w:sz="0" w:space="0" w:color="auto"/>
        <w:right w:val="none" w:sz="0" w:space="0" w:color="auto"/>
      </w:divBdr>
    </w:div>
    <w:div w:id="1109548964">
      <w:bodyDiv w:val="1"/>
      <w:marLeft w:val="0"/>
      <w:marRight w:val="0"/>
      <w:marTop w:val="0"/>
      <w:marBottom w:val="0"/>
      <w:divBdr>
        <w:top w:val="none" w:sz="0" w:space="0" w:color="auto"/>
        <w:left w:val="none" w:sz="0" w:space="0" w:color="auto"/>
        <w:bottom w:val="none" w:sz="0" w:space="0" w:color="auto"/>
        <w:right w:val="none" w:sz="0" w:space="0" w:color="auto"/>
      </w:divBdr>
    </w:div>
    <w:div w:id="1132285960">
      <w:bodyDiv w:val="1"/>
      <w:marLeft w:val="0"/>
      <w:marRight w:val="0"/>
      <w:marTop w:val="0"/>
      <w:marBottom w:val="0"/>
      <w:divBdr>
        <w:top w:val="none" w:sz="0" w:space="0" w:color="auto"/>
        <w:left w:val="none" w:sz="0" w:space="0" w:color="auto"/>
        <w:bottom w:val="none" w:sz="0" w:space="0" w:color="auto"/>
        <w:right w:val="none" w:sz="0" w:space="0" w:color="auto"/>
      </w:divBdr>
    </w:div>
    <w:div w:id="1172332671">
      <w:bodyDiv w:val="1"/>
      <w:marLeft w:val="0"/>
      <w:marRight w:val="0"/>
      <w:marTop w:val="0"/>
      <w:marBottom w:val="0"/>
      <w:divBdr>
        <w:top w:val="none" w:sz="0" w:space="0" w:color="auto"/>
        <w:left w:val="none" w:sz="0" w:space="0" w:color="auto"/>
        <w:bottom w:val="none" w:sz="0" w:space="0" w:color="auto"/>
        <w:right w:val="none" w:sz="0" w:space="0" w:color="auto"/>
      </w:divBdr>
    </w:div>
    <w:div w:id="1238708756">
      <w:bodyDiv w:val="1"/>
      <w:marLeft w:val="0"/>
      <w:marRight w:val="0"/>
      <w:marTop w:val="0"/>
      <w:marBottom w:val="0"/>
      <w:divBdr>
        <w:top w:val="none" w:sz="0" w:space="0" w:color="auto"/>
        <w:left w:val="none" w:sz="0" w:space="0" w:color="auto"/>
        <w:bottom w:val="none" w:sz="0" w:space="0" w:color="auto"/>
        <w:right w:val="none" w:sz="0" w:space="0" w:color="auto"/>
      </w:divBdr>
    </w:div>
    <w:div w:id="1409418741">
      <w:bodyDiv w:val="1"/>
      <w:marLeft w:val="0"/>
      <w:marRight w:val="0"/>
      <w:marTop w:val="0"/>
      <w:marBottom w:val="0"/>
      <w:divBdr>
        <w:top w:val="none" w:sz="0" w:space="0" w:color="auto"/>
        <w:left w:val="none" w:sz="0" w:space="0" w:color="auto"/>
        <w:bottom w:val="none" w:sz="0" w:space="0" w:color="auto"/>
        <w:right w:val="none" w:sz="0" w:space="0" w:color="auto"/>
      </w:divBdr>
    </w:div>
    <w:div w:id="1511143301">
      <w:bodyDiv w:val="1"/>
      <w:marLeft w:val="0"/>
      <w:marRight w:val="0"/>
      <w:marTop w:val="0"/>
      <w:marBottom w:val="0"/>
      <w:divBdr>
        <w:top w:val="none" w:sz="0" w:space="0" w:color="auto"/>
        <w:left w:val="none" w:sz="0" w:space="0" w:color="auto"/>
        <w:bottom w:val="none" w:sz="0" w:space="0" w:color="auto"/>
        <w:right w:val="none" w:sz="0" w:space="0" w:color="auto"/>
      </w:divBdr>
    </w:div>
    <w:div w:id="1520781024">
      <w:bodyDiv w:val="1"/>
      <w:marLeft w:val="0"/>
      <w:marRight w:val="0"/>
      <w:marTop w:val="0"/>
      <w:marBottom w:val="0"/>
      <w:divBdr>
        <w:top w:val="none" w:sz="0" w:space="0" w:color="auto"/>
        <w:left w:val="none" w:sz="0" w:space="0" w:color="auto"/>
        <w:bottom w:val="none" w:sz="0" w:space="0" w:color="auto"/>
        <w:right w:val="none" w:sz="0" w:space="0" w:color="auto"/>
      </w:divBdr>
    </w:div>
    <w:div w:id="1655645474">
      <w:bodyDiv w:val="1"/>
      <w:marLeft w:val="0"/>
      <w:marRight w:val="0"/>
      <w:marTop w:val="0"/>
      <w:marBottom w:val="0"/>
      <w:divBdr>
        <w:top w:val="none" w:sz="0" w:space="0" w:color="auto"/>
        <w:left w:val="none" w:sz="0" w:space="0" w:color="auto"/>
        <w:bottom w:val="none" w:sz="0" w:space="0" w:color="auto"/>
        <w:right w:val="none" w:sz="0" w:space="0" w:color="auto"/>
      </w:divBdr>
    </w:div>
    <w:div w:id="1692603540">
      <w:bodyDiv w:val="1"/>
      <w:marLeft w:val="0"/>
      <w:marRight w:val="0"/>
      <w:marTop w:val="0"/>
      <w:marBottom w:val="0"/>
      <w:divBdr>
        <w:top w:val="none" w:sz="0" w:space="0" w:color="auto"/>
        <w:left w:val="none" w:sz="0" w:space="0" w:color="auto"/>
        <w:bottom w:val="none" w:sz="0" w:space="0" w:color="auto"/>
        <w:right w:val="none" w:sz="0" w:space="0" w:color="auto"/>
      </w:divBdr>
    </w:div>
    <w:div w:id="2086603593">
      <w:bodyDiv w:val="1"/>
      <w:marLeft w:val="0"/>
      <w:marRight w:val="0"/>
      <w:marTop w:val="0"/>
      <w:marBottom w:val="0"/>
      <w:divBdr>
        <w:top w:val="none" w:sz="0" w:space="0" w:color="auto"/>
        <w:left w:val="none" w:sz="0" w:space="0" w:color="auto"/>
        <w:bottom w:val="none" w:sz="0" w:space="0" w:color="auto"/>
        <w:right w:val="none" w:sz="0" w:space="0" w:color="auto"/>
      </w:divBdr>
    </w:div>
    <w:div w:id="21038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A5C5A-A9DD-4DC9-9B1A-01CF5731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LapTopSKS</dc:creator>
  <cp:lastModifiedBy>PCPhuong</cp:lastModifiedBy>
  <cp:revision>2</cp:revision>
  <cp:lastPrinted>2021-08-02T06:24:00Z</cp:lastPrinted>
  <dcterms:created xsi:type="dcterms:W3CDTF">2021-08-26T03:08:00Z</dcterms:created>
  <dcterms:modified xsi:type="dcterms:W3CDTF">2021-08-26T03:08:00Z</dcterms:modified>
</cp:coreProperties>
</file>